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37" w:rsidRPr="00E04D37" w:rsidRDefault="00E04D37" w:rsidP="00E04D37">
      <w:pPr>
        <w:pStyle w:val="Re"/>
        <w:spacing w:after="0"/>
        <w:ind w:left="0" w:firstLine="0"/>
        <w:jc w:val="center"/>
        <w:rPr>
          <w:rFonts w:ascii="Times New Roman" w:hAnsi="Times New Roman"/>
          <w:sz w:val="24"/>
          <w:szCs w:val="24"/>
        </w:rPr>
      </w:pPr>
      <w:r w:rsidRPr="00E04D37">
        <w:rPr>
          <w:rFonts w:ascii="Times New Roman" w:hAnsi="Times New Roman"/>
          <w:sz w:val="24"/>
          <w:szCs w:val="24"/>
        </w:rPr>
        <w:t>GOVERNMENT OF THE DISTRICT OF COLUMBIA</w:t>
      </w:r>
    </w:p>
    <w:p w:rsidR="00E04D37" w:rsidRPr="00E04D37" w:rsidRDefault="00E04D37" w:rsidP="003711DD">
      <w:pPr>
        <w:pStyle w:val="BodyText"/>
        <w:spacing w:after="120"/>
        <w:jc w:val="center"/>
        <w:rPr>
          <w:rFonts w:ascii="Times New Roman" w:hAnsi="Times New Roman"/>
          <w:sz w:val="24"/>
          <w:szCs w:val="24"/>
        </w:rPr>
      </w:pPr>
      <w:r w:rsidRPr="00E04D37">
        <w:rPr>
          <w:rFonts w:ascii="Times New Roman" w:hAnsi="Times New Roman"/>
          <w:b/>
          <w:sz w:val="24"/>
          <w:szCs w:val="24"/>
        </w:rPr>
        <w:t>DEPARTMENT OF INSURANCE, SECURITIES AND BANKING</w:t>
      </w:r>
    </w:p>
    <w:p w:rsidR="00E04D37" w:rsidRPr="00E04D37" w:rsidRDefault="003711DD" w:rsidP="00E04D37">
      <w:pPr>
        <w:pStyle w:val="BodyText"/>
        <w:jc w:val="center"/>
        <w:rPr>
          <w:rFonts w:ascii="Times New Roman" w:hAnsi="Times New Roman"/>
          <w:sz w:val="24"/>
          <w:szCs w:val="24"/>
        </w:rPr>
      </w:pPr>
      <w:r>
        <w:rPr>
          <w:rFonts w:ascii="Times New Roman" w:hAnsi="Times New Roman"/>
          <w:sz w:val="24"/>
          <w:szCs w:val="24"/>
        </w:rPr>
        <w:t>_______________________________________________</w:t>
      </w:r>
    </w:p>
    <w:p w:rsidR="00E04D37" w:rsidRPr="00E04D37" w:rsidRDefault="00E04D37" w:rsidP="003711DD">
      <w:pPr>
        <w:pStyle w:val="BodyText"/>
        <w:jc w:val="center"/>
        <w:rPr>
          <w:rFonts w:ascii="Times New Roman" w:hAnsi="Times New Roman"/>
          <w:sz w:val="24"/>
          <w:szCs w:val="24"/>
        </w:rPr>
      </w:pPr>
      <w:r w:rsidRPr="00E04D37">
        <w:rPr>
          <w:rFonts w:ascii="Times New Roman" w:hAnsi="Times New Roman"/>
          <w:sz w:val="24"/>
          <w:szCs w:val="24"/>
        </w:rPr>
        <w:t>IN THE MATTER OF</w:t>
      </w:r>
    </w:p>
    <w:p w:rsidR="00E04D37" w:rsidRPr="00E04D37" w:rsidRDefault="00E04D37" w:rsidP="00E04D37">
      <w:pPr>
        <w:pStyle w:val="BodyText"/>
        <w:jc w:val="center"/>
        <w:rPr>
          <w:rFonts w:ascii="Times New Roman" w:hAnsi="Times New Roman"/>
          <w:sz w:val="24"/>
          <w:szCs w:val="24"/>
        </w:rPr>
      </w:pPr>
      <w:r w:rsidRPr="00E04D37">
        <w:rPr>
          <w:rFonts w:ascii="Times New Roman" w:hAnsi="Times New Roman"/>
          <w:sz w:val="24"/>
          <w:szCs w:val="24"/>
        </w:rPr>
        <w:t>Surplus Review and Determination for Group Hospitalization and Medical Services, Inc.</w:t>
      </w:r>
    </w:p>
    <w:p w:rsidR="00E04D37" w:rsidRPr="00E04D37" w:rsidRDefault="00E04D37" w:rsidP="003711DD">
      <w:pPr>
        <w:pStyle w:val="BodyText"/>
        <w:spacing w:after="0"/>
        <w:jc w:val="center"/>
        <w:rPr>
          <w:rFonts w:ascii="Times New Roman" w:hAnsi="Times New Roman"/>
          <w:sz w:val="24"/>
          <w:szCs w:val="24"/>
        </w:rPr>
      </w:pPr>
      <w:r w:rsidRPr="00E04D37">
        <w:rPr>
          <w:rFonts w:ascii="Times New Roman" w:hAnsi="Times New Roman"/>
          <w:sz w:val="24"/>
          <w:szCs w:val="24"/>
        </w:rPr>
        <w:t>Order No. 14-MIE-012</w:t>
      </w:r>
    </w:p>
    <w:p w:rsidR="00E04D37" w:rsidRPr="00E04D37" w:rsidRDefault="003711DD" w:rsidP="00E04D37">
      <w:pPr>
        <w:pStyle w:val="BodyText"/>
        <w:jc w:val="center"/>
        <w:rPr>
          <w:rFonts w:ascii="Times New Roman" w:hAnsi="Times New Roman"/>
          <w:sz w:val="24"/>
          <w:szCs w:val="24"/>
        </w:rPr>
      </w:pPr>
      <w:r>
        <w:rPr>
          <w:rFonts w:ascii="Times New Roman" w:hAnsi="Times New Roman"/>
          <w:sz w:val="24"/>
          <w:szCs w:val="24"/>
        </w:rPr>
        <w:t>_______________________________________________</w:t>
      </w:r>
    </w:p>
    <w:p w:rsidR="00E04D37" w:rsidRPr="00E04D37" w:rsidRDefault="00E04D37" w:rsidP="003711DD">
      <w:pPr>
        <w:pStyle w:val="BodyText"/>
        <w:spacing w:after="0"/>
        <w:jc w:val="center"/>
        <w:rPr>
          <w:rFonts w:ascii="Times New Roman" w:hAnsi="Times New Roman"/>
          <w:b/>
          <w:sz w:val="24"/>
          <w:szCs w:val="24"/>
        </w:rPr>
      </w:pPr>
      <w:r w:rsidRPr="00E04D37">
        <w:rPr>
          <w:rFonts w:ascii="Times New Roman" w:hAnsi="Times New Roman"/>
          <w:b/>
          <w:sz w:val="24"/>
          <w:szCs w:val="24"/>
        </w:rPr>
        <w:t>D</w:t>
      </w:r>
      <w:r w:rsidR="009D351B">
        <w:rPr>
          <w:rFonts w:ascii="Times New Roman" w:hAnsi="Times New Roman"/>
          <w:b/>
          <w:sz w:val="24"/>
          <w:szCs w:val="24"/>
        </w:rPr>
        <w:t>.</w:t>
      </w:r>
      <w:r w:rsidRPr="00E04D37">
        <w:rPr>
          <w:rFonts w:ascii="Times New Roman" w:hAnsi="Times New Roman"/>
          <w:b/>
          <w:sz w:val="24"/>
          <w:szCs w:val="24"/>
        </w:rPr>
        <w:t>C</w:t>
      </w:r>
      <w:r w:rsidR="009D351B">
        <w:rPr>
          <w:rFonts w:ascii="Times New Roman" w:hAnsi="Times New Roman"/>
          <w:b/>
          <w:sz w:val="24"/>
          <w:szCs w:val="24"/>
        </w:rPr>
        <w:t>.</w:t>
      </w:r>
      <w:r w:rsidRPr="00E04D37">
        <w:rPr>
          <w:rFonts w:ascii="Times New Roman" w:hAnsi="Times New Roman"/>
          <w:b/>
          <w:sz w:val="24"/>
          <w:szCs w:val="24"/>
        </w:rPr>
        <w:t xml:space="preserve"> APPLESEED’S </w:t>
      </w:r>
      <w:r w:rsidR="00D95538">
        <w:rPr>
          <w:rFonts w:ascii="Times New Roman" w:hAnsi="Times New Roman"/>
          <w:b/>
          <w:sz w:val="24"/>
          <w:szCs w:val="24"/>
        </w:rPr>
        <w:t>MOTION</w:t>
      </w:r>
      <w:r w:rsidRPr="00E04D37">
        <w:rPr>
          <w:rFonts w:ascii="Times New Roman" w:hAnsi="Times New Roman"/>
          <w:b/>
          <w:sz w:val="24"/>
          <w:szCs w:val="24"/>
        </w:rPr>
        <w:t xml:space="preserve"> </w:t>
      </w:r>
      <w:r w:rsidR="00D95538">
        <w:rPr>
          <w:rFonts w:ascii="Times New Roman" w:hAnsi="Times New Roman"/>
          <w:b/>
          <w:sz w:val="24"/>
          <w:szCs w:val="24"/>
        </w:rPr>
        <w:t>TO EXPEDITE</w:t>
      </w:r>
      <w:r w:rsidRPr="00E04D37">
        <w:rPr>
          <w:rFonts w:ascii="Times New Roman" w:hAnsi="Times New Roman"/>
          <w:b/>
          <w:sz w:val="24"/>
          <w:szCs w:val="24"/>
        </w:rPr>
        <w:t xml:space="preserve"> </w:t>
      </w:r>
      <w:r w:rsidR="00837570">
        <w:rPr>
          <w:rFonts w:ascii="Times New Roman" w:hAnsi="Times New Roman"/>
          <w:b/>
          <w:sz w:val="24"/>
          <w:szCs w:val="24"/>
        </w:rPr>
        <w:t>REMAND PROCEEDINGS</w:t>
      </w:r>
    </w:p>
    <w:p w:rsidR="00E04D37" w:rsidRPr="00E04D37" w:rsidRDefault="003711DD" w:rsidP="003711DD">
      <w:pPr>
        <w:pStyle w:val="BodyText"/>
        <w:jc w:val="center"/>
        <w:rPr>
          <w:rFonts w:ascii="Times New Roman" w:hAnsi="Times New Roman"/>
          <w:sz w:val="24"/>
          <w:szCs w:val="24"/>
        </w:rPr>
      </w:pPr>
      <w:r>
        <w:rPr>
          <w:rFonts w:ascii="Times New Roman" w:hAnsi="Times New Roman"/>
          <w:sz w:val="24"/>
          <w:szCs w:val="24"/>
        </w:rPr>
        <w:t>_______________________________________________</w:t>
      </w:r>
    </w:p>
    <w:p w:rsidR="004F072E" w:rsidRPr="00B8592B" w:rsidRDefault="00D95538" w:rsidP="008C003C">
      <w:pPr>
        <w:pStyle w:val="BodyText"/>
        <w:spacing w:after="0" w:line="480" w:lineRule="auto"/>
        <w:ind w:firstLine="720"/>
        <w:jc w:val="both"/>
        <w:rPr>
          <w:rFonts w:ascii="Times New Roman" w:hAnsi="Times New Roman"/>
          <w:sz w:val="24"/>
          <w:szCs w:val="24"/>
        </w:rPr>
      </w:pPr>
      <w:r>
        <w:rPr>
          <w:rFonts w:ascii="Times New Roman" w:hAnsi="Times New Roman"/>
          <w:sz w:val="24"/>
          <w:szCs w:val="24"/>
        </w:rPr>
        <w:t xml:space="preserve">Through this Motion, </w:t>
      </w:r>
      <w:r w:rsidR="00411D7D" w:rsidRPr="00E04D37">
        <w:rPr>
          <w:rFonts w:ascii="Times New Roman" w:hAnsi="Times New Roman"/>
          <w:sz w:val="24"/>
          <w:szCs w:val="24"/>
        </w:rPr>
        <w:t>D</w:t>
      </w:r>
      <w:r w:rsidR="009D351B">
        <w:rPr>
          <w:rFonts w:ascii="Times New Roman" w:hAnsi="Times New Roman"/>
          <w:sz w:val="24"/>
          <w:szCs w:val="24"/>
        </w:rPr>
        <w:t>.</w:t>
      </w:r>
      <w:r w:rsidR="00411D7D" w:rsidRPr="00E04D37">
        <w:rPr>
          <w:rFonts w:ascii="Times New Roman" w:hAnsi="Times New Roman"/>
          <w:sz w:val="24"/>
          <w:szCs w:val="24"/>
        </w:rPr>
        <w:t>C</w:t>
      </w:r>
      <w:r w:rsidR="009D351B">
        <w:rPr>
          <w:rFonts w:ascii="Times New Roman" w:hAnsi="Times New Roman"/>
          <w:sz w:val="24"/>
          <w:szCs w:val="24"/>
        </w:rPr>
        <w:t>.</w:t>
      </w:r>
      <w:r w:rsidR="00411D7D" w:rsidRPr="00E04D37">
        <w:rPr>
          <w:rFonts w:ascii="Times New Roman" w:hAnsi="Times New Roman"/>
          <w:sz w:val="24"/>
          <w:szCs w:val="24"/>
        </w:rPr>
        <w:t xml:space="preserve"> Appleseed Center for Law an</w:t>
      </w:r>
      <w:r w:rsidR="004F072E">
        <w:rPr>
          <w:rFonts w:ascii="Times New Roman" w:hAnsi="Times New Roman"/>
          <w:sz w:val="24"/>
          <w:szCs w:val="24"/>
        </w:rPr>
        <w:t>d Ju</w:t>
      </w:r>
      <w:r w:rsidR="00411D7D" w:rsidRPr="00E04D37">
        <w:rPr>
          <w:rFonts w:ascii="Times New Roman" w:hAnsi="Times New Roman"/>
          <w:sz w:val="24"/>
          <w:szCs w:val="24"/>
        </w:rPr>
        <w:t xml:space="preserve">stice, Inc. (“Appleseed”) respectfully </w:t>
      </w:r>
      <w:r w:rsidR="004F072E">
        <w:rPr>
          <w:rFonts w:ascii="Times New Roman" w:hAnsi="Times New Roman"/>
          <w:sz w:val="24"/>
          <w:szCs w:val="24"/>
        </w:rPr>
        <w:t xml:space="preserve">renews its </w:t>
      </w:r>
      <w:r w:rsidR="00411D7D" w:rsidRPr="00E04D37">
        <w:rPr>
          <w:rFonts w:ascii="Times New Roman" w:hAnsi="Times New Roman"/>
          <w:sz w:val="24"/>
          <w:szCs w:val="24"/>
        </w:rPr>
        <w:t>request</w:t>
      </w:r>
      <w:r w:rsidR="004F072E">
        <w:rPr>
          <w:rFonts w:ascii="Times New Roman" w:hAnsi="Times New Roman"/>
          <w:sz w:val="24"/>
          <w:szCs w:val="24"/>
        </w:rPr>
        <w:t xml:space="preserve"> </w:t>
      </w:r>
      <w:r w:rsidR="0005003A">
        <w:rPr>
          <w:rFonts w:ascii="Times New Roman" w:hAnsi="Times New Roman"/>
          <w:sz w:val="24"/>
          <w:szCs w:val="24"/>
        </w:rPr>
        <w:t xml:space="preserve">that the Commissioner of the </w:t>
      </w:r>
      <w:r w:rsidR="0005003A" w:rsidRPr="0005003A">
        <w:rPr>
          <w:rFonts w:ascii="Times New Roman" w:hAnsi="Times New Roman"/>
          <w:sz w:val="24"/>
          <w:szCs w:val="24"/>
        </w:rPr>
        <w:t>Department of Insurance, Securities</w:t>
      </w:r>
      <w:r w:rsidR="0005003A">
        <w:rPr>
          <w:rFonts w:ascii="Times New Roman" w:hAnsi="Times New Roman"/>
          <w:sz w:val="24"/>
          <w:szCs w:val="24"/>
        </w:rPr>
        <w:t>,</w:t>
      </w:r>
      <w:r w:rsidR="0005003A" w:rsidRPr="0005003A">
        <w:rPr>
          <w:rFonts w:ascii="Times New Roman" w:hAnsi="Times New Roman"/>
          <w:sz w:val="24"/>
          <w:szCs w:val="24"/>
        </w:rPr>
        <w:t xml:space="preserve"> and Banking</w:t>
      </w:r>
      <w:r w:rsidR="0005003A">
        <w:rPr>
          <w:rFonts w:ascii="Times New Roman" w:hAnsi="Times New Roman"/>
          <w:sz w:val="24"/>
          <w:szCs w:val="24"/>
        </w:rPr>
        <w:t xml:space="preserve"> (“DISB”) institute </w:t>
      </w:r>
      <w:r w:rsidR="00425063" w:rsidRPr="00E04D37">
        <w:rPr>
          <w:rFonts w:ascii="Times New Roman" w:hAnsi="Times New Roman"/>
          <w:sz w:val="24"/>
          <w:szCs w:val="24"/>
        </w:rPr>
        <w:t>expedited</w:t>
      </w:r>
      <w:r w:rsidR="00425063" w:rsidRPr="00B8592B">
        <w:rPr>
          <w:rFonts w:ascii="Times New Roman" w:hAnsi="Times New Roman"/>
          <w:sz w:val="24"/>
          <w:szCs w:val="24"/>
        </w:rPr>
        <w:t xml:space="preserve"> </w:t>
      </w:r>
      <w:r w:rsidR="0005003A" w:rsidRPr="00B8592B">
        <w:rPr>
          <w:rFonts w:ascii="Times New Roman" w:hAnsi="Times New Roman"/>
          <w:sz w:val="24"/>
          <w:szCs w:val="24"/>
        </w:rPr>
        <w:t>proceedings</w:t>
      </w:r>
      <w:r w:rsidR="00425063" w:rsidRPr="00B8592B">
        <w:rPr>
          <w:rFonts w:ascii="Times New Roman" w:hAnsi="Times New Roman"/>
          <w:sz w:val="24"/>
          <w:szCs w:val="24"/>
        </w:rPr>
        <w:t xml:space="preserve"> </w:t>
      </w:r>
      <w:r w:rsidR="0005003A" w:rsidRPr="00B8592B">
        <w:rPr>
          <w:rFonts w:ascii="Times New Roman" w:hAnsi="Times New Roman"/>
          <w:sz w:val="24"/>
          <w:szCs w:val="24"/>
        </w:rPr>
        <w:t>concerning</w:t>
      </w:r>
      <w:r w:rsidR="00601872" w:rsidRPr="00B8592B">
        <w:rPr>
          <w:rFonts w:ascii="Times New Roman" w:hAnsi="Times New Roman"/>
          <w:sz w:val="24"/>
          <w:szCs w:val="24"/>
        </w:rPr>
        <w:t xml:space="preserve"> Group Hospitalization and Medical Services, Inc.’s (“GHMSI”) </w:t>
      </w:r>
      <w:r w:rsidR="00E763BE" w:rsidRPr="00B8592B">
        <w:rPr>
          <w:rFonts w:ascii="Times New Roman" w:hAnsi="Times New Roman"/>
          <w:sz w:val="24"/>
          <w:szCs w:val="24"/>
        </w:rPr>
        <w:t xml:space="preserve">charitable </w:t>
      </w:r>
      <w:r w:rsidR="00601872" w:rsidRPr="00B8592B">
        <w:rPr>
          <w:rFonts w:ascii="Times New Roman" w:hAnsi="Times New Roman"/>
          <w:sz w:val="24"/>
          <w:szCs w:val="24"/>
        </w:rPr>
        <w:t>obligation</w:t>
      </w:r>
      <w:r w:rsidR="00A66520" w:rsidRPr="00B8592B">
        <w:rPr>
          <w:rFonts w:ascii="Times New Roman" w:hAnsi="Times New Roman"/>
          <w:sz w:val="24"/>
          <w:szCs w:val="24"/>
        </w:rPr>
        <w:t>s</w:t>
      </w:r>
      <w:r w:rsidR="00601872" w:rsidRPr="00B8592B">
        <w:rPr>
          <w:rFonts w:ascii="Times New Roman" w:hAnsi="Times New Roman"/>
          <w:sz w:val="24"/>
          <w:szCs w:val="24"/>
        </w:rPr>
        <w:t xml:space="preserve"> under the Medical Insurance Empowerment Amendment Act (“MIEAA”)</w:t>
      </w:r>
      <w:r w:rsidR="00E763BE" w:rsidRPr="00B8592B">
        <w:rPr>
          <w:rFonts w:ascii="Times New Roman" w:hAnsi="Times New Roman"/>
          <w:sz w:val="24"/>
          <w:szCs w:val="24"/>
        </w:rPr>
        <w:t>,</w:t>
      </w:r>
      <w:r w:rsidR="00425063" w:rsidRPr="00B8592B">
        <w:rPr>
          <w:rFonts w:ascii="Times New Roman" w:hAnsi="Times New Roman"/>
          <w:sz w:val="24"/>
          <w:szCs w:val="24"/>
        </w:rPr>
        <w:t xml:space="preserve"> on remand from the D.C. Court of Appeals</w:t>
      </w:r>
      <w:r w:rsidR="009C2E2B">
        <w:rPr>
          <w:rFonts w:ascii="Times New Roman" w:hAnsi="Times New Roman"/>
          <w:sz w:val="24"/>
          <w:szCs w:val="24"/>
        </w:rPr>
        <w:t xml:space="preserve">. </w:t>
      </w:r>
    </w:p>
    <w:p w:rsidR="003B4B4D" w:rsidRPr="008354E4" w:rsidRDefault="004F072E" w:rsidP="00650E15">
      <w:pPr>
        <w:pStyle w:val="BodyText"/>
        <w:spacing w:after="0" w:line="480" w:lineRule="auto"/>
        <w:ind w:firstLine="720"/>
        <w:jc w:val="both"/>
        <w:rPr>
          <w:rFonts w:ascii="Times New Roman" w:hAnsi="Times New Roman"/>
          <w:sz w:val="24"/>
          <w:szCs w:val="24"/>
        </w:rPr>
      </w:pPr>
      <w:r w:rsidRPr="00B8592B">
        <w:rPr>
          <w:rFonts w:ascii="Times New Roman" w:hAnsi="Times New Roman"/>
          <w:sz w:val="24"/>
          <w:szCs w:val="24"/>
        </w:rPr>
        <w:t>Since Appleseed originall</w:t>
      </w:r>
      <w:r w:rsidR="008C3F59" w:rsidRPr="00B8592B">
        <w:rPr>
          <w:rFonts w:ascii="Times New Roman" w:hAnsi="Times New Roman"/>
          <w:sz w:val="24"/>
          <w:szCs w:val="24"/>
        </w:rPr>
        <w:t xml:space="preserve">y requested expedited remand proceedings on November 19, 2019, the necessity of prompt action to </w:t>
      </w:r>
      <w:r w:rsidR="009E5B9D" w:rsidRPr="00B8592B">
        <w:rPr>
          <w:rFonts w:ascii="Times New Roman" w:hAnsi="Times New Roman"/>
          <w:sz w:val="24"/>
          <w:szCs w:val="24"/>
        </w:rPr>
        <w:t>fulfill the public interests memorialized in MIEAA</w:t>
      </w:r>
      <w:r w:rsidR="008C3F59" w:rsidRPr="00B8592B">
        <w:rPr>
          <w:rFonts w:ascii="Times New Roman" w:hAnsi="Times New Roman"/>
          <w:sz w:val="24"/>
          <w:szCs w:val="24"/>
        </w:rPr>
        <w:t xml:space="preserve"> has </w:t>
      </w:r>
      <w:r w:rsidR="00803EB8" w:rsidRPr="00B8592B">
        <w:rPr>
          <w:rFonts w:ascii="Times New Roman" w:hAnsi="Times New Roman"/>
          <w:sz w:val="24"/>
          <w:szCs w:val="24"/>
        </w:rPr>
        <w:t>become even more compelling</w:t>
      </w:r>
      <w:r w:rsidR="009C2E2B">
        <w:rPr>
          <w:rFonts w:ascii="Times New Roman" w:hAnsi="Times New Roman"/>
          <w:sz w:val="24"/>
          <w:szCs w:val="24"/>
        </w:rPr>
        <w:t xml:space="preserve">. </w:t>
      </w:r>
      <w:r w:rsidR="008C3F59" w:rsidRPr="00B8592B">
        <w:rPr>
          <w:rFonts w:ascii="Times New Roman" w:hAnsi="Times New Roman"/>
          <w:sz w:val="24"/>
          <w:szCs w:val="24"/>
        </w:rPr>
        <w:t xml:space="preserve">The </w:t>
      </w:r>
      <w:r w:rsidR="001E16E3" w:rsidRPr="00B8592B">
        <w:rPr>
          <w:rFonts w:ascii="Times New Roman" w:hAnsi="Times New Roman"/>
          <w:sz w:val="24"/>
          <w:szCs w:val="24"/>
        </w:rPr>
        <w:t xml:space="preserve">COVID-19 pandemic has killed </w:t>
      </w:r>
      <w:r w:rsidR="00EB3557">
        <w:rPr>
          <w:rFonts w:ascii="Times New Roman" w:hAnsi="Times New Roman"/>
          <w:sz w:val="24"/>
          <w:szCs w:val="24"/>
        </w:rPr>
        <w:t>311</w:t>
      </w:r>
      <w:r w:rsidR="001E16E3" w:rsidRPr="00B8592B">
        <w:rPr>
          <w:rFonts w:ascii="Times New Roman" w:hAnsi="Times New Roman"/>
          <w:sz w:val="24"/>
          <w:szCs w:val="24"/>
        </w:rPr>
        <w:t xml:space="preserve"> District res</w:t>
      </w:r>
      <w:r w:rsidR="00650E15" w:rsidRPr="00B8592B">
        <w:rPr>
          <w:rFonts w:ascii="Times New Roman" w:hAnsi="Times New Roman"/>
          <w:sz w:val="24"/>
          <w:szCs w:val="24"/>
        </w:rPr>
        <w:t xml:space="preserve">idents (as of </w:t>
      </w:r>
      <w:r w:rsidR="00EB3557">
        <w:rPr>
          <w:rFonts w:ascii="Times New Roman" w:hAnsi="Times New Roman"/>
          <w:sz w:val="24"/>
          <w:szCs w:val="24"/>
        </w:rPr>
        <w:t>May 8</w:t>
      </w:r>
      <w:r w:rsidR="00650E15" w:rsidRPr="00B8592B">
        <w:rPr>
          <w:rFonts w:ascii="Times New Roman" w:hAnsi="Times New Roman"/>
          <w:sz w:val="24"/>
          <w:szCs w:val="24"/>
        </w:rPr>
        <w:t>),</w:t>
      </w:r>
      <w:r w:rsidR="00E96067" w:rsidRPr="00B8592B">
        <w:rPr>
          <w:rStyle w:val="FootnoteReference"/>
          <w:rFonts w:ascii="Times New Roman" w:hAnsi="Times New Roman"/>
          <w:sz w:val="24"/>
          <w:szCs w:val="24"/>
        </w:rPr>
        <w:footnoteReference w:id="2"/>
      </w:r>
      <w:r w:rsidR="009E5B9D" w:rsidRPr="00B8592B">
        <w:rPr>
          <w:rFonts w:ascii="Times New Roman" w:hAnsi="Times New Roman"/>
          <w:sz w:val="24"/>
          <w:szCs w:val="24"/>
        </w:rPr>
        <w:t xml:space="preserve"> and </w:t>
      </w:r>
      <w:r w:rsidR="0076487C" w:rsidRPr="00B8592B">
        <w:rPr>
          <w:rFonts w:ascii="Times New Roman" w:hAnsi="Times New Roman"/>
          <w:sz w:val="24"/>
          <w:szCs w:val="24"/>
        </w:rPr>
        <w:t xml:space="preserve">the </w:t>
      </w:r>
      <w:r w:rsidR="00650E15" w:rsidRPr="00B8592B">
        <w:rPr>
          <w:rFonts w:ascii="Times New Roman" w:hAnsi="Times New Roman"/>
          <w:sz w:val="24"/>
          <w:szCs w:val="24"/>
        </w:rPr>
        <w:t xml:space="preserve">District health system </w:t>
      </w:r>
      <w:r w:rsidR="00CF5C8E" w:rsidRPr="00B8592B">
        <w:rPr>
          <w:rFonts w:ascii="Times New Roman" w:hAnsi="Times New Roman"/>
          <w:sz w:val="24"/>
          <w:szCs w:val="24"/>
        </w:rPr>
        <w:t>is</w:t>
      </w:r>
      <w:r w:rsidR="00650E15" w:rsidRPr="00B8592B">
        <w:rPr>
          <w:rFonts w:ascii="Times New Roman" w:hAnsi="Times New Roman"/>
          <w:sz w:val="24"/>
          <w:szCs w:val="24"/>
        </w:rPr>
        <w:t xml:space="preserve"> in dire need of resources to combat the virus.</w:t>
      </w:r>
      <w:r w:rsidR="004154B4" w:rsidRPr="00B8592B">
        <w:rPr>
          <w:rStyle w:val="FootnoteReference"/>
          <w:rFonts w:ascii="Times New Roman" w:hAnsi="Times New Roman"/>
          <w:sz w:val="24"/>
          <w:szCs w:val="24"/>
        </w:rPr>
        <w:footnoteReference w:id="3"/>
      </w:r>
      <w:r w:rsidR="00650E15" w:rsidRPr="00B8592B">
        <w:rPr>
          <w:rFonts w:ascii="Times New Roman" w:hAnsi="Times New Roman"/>
          <w:sz w:val="24"/>
          <w:szCs w:val="24"/>
        </w:rPr>
        <w:t xml:space="preserve">  </w:t>
      </w:r>
      <w:r w:rsidR="00B8592B" w:rsidRPr="00B8592B">
        <w:rPr>
          <w:rFonts w:ascii="Times New Roman" w:hAnsi="Times New Roman"/>
          <w:sz w:val="24"/>
          <w:szCs w:val="24"/>
        </w:rPr>
        <w:lastRenderedPageBreak/>
        <w:t>Meanwhile,</w:t>
      </w:r>
      <w:r w:rsidR="00AD7DD8">
        <w:rPr>
          <w:rFonts w:ascii="Times New Roman" w:hAnsi="Times New Roman"/>
          <w:sz w:val="24"/>
          <w:szCs w:val="24"/>
        </w:rPr>
        <w:t xml:space="preserve"> as the analysis of GH</w:t>
      </w:r>
      <w:r w:rsidR="00AD7DD8" w:rsidRPr="008354E4">
        <w:rPr>
          <w:rFonts w:ascii="Times New Roman" w:hAnsi="Times New Roman"/>
          <w:sz w:val="24"/>
          <w:szCs w:val="24"/>
        </w:rPr>
        <w:t>MSI’s own actuarial expert has indicated,</w:t>
      </w:r>
      <w:r w:rsidR="00B8592B" w:rsidRPr="008354E4">
        <w:rPr>
          <w:rFonts w:ascii="Times New Roman" w:hAnsi="Times New Roman"/>
          <w:sz w:val="24"/>
          <w:szCs w:val="24"/>
        </w:rPr>
        <w:t xml:space="preserve"> </w:t>
      </w:r>
      <w:r w:rsidR="00B8592B" w:rsidRPr="008354E4">
        <w:rPr>
          <w:rFonts w:ascii="Times New Roman" w:eastAsia="Times New Roman" w:hAnsi="Times New Roman"/>
          <w:color w:val="2F2F2F"/>
          <w:sz w:val="24"/>
          <w:szCs w:val="24"/>
        </w:rPr>
        <w:t>as a result of the pandemic</w:t>
      </w:r>
      <w:r w:rsidR="001120B2" w:rsidRPr="008354E4">
        <w:rPr>
          <w:rFonts w:ascii="Times New Roman" w:eastAsia="Times New Roman" w:hAnsi="Times New Roman"/>
          <w:color w:val="2F2F2F"/>
          <w:sz w:val="24"/>
          <w:szCs w:val="24"/>
        </w:rPr>
        <w:t>,</w:t>
      </w:r>
      <w:r w:rsidR="00AD7DD8" w:rsidRPr="008354E4">
        <w:rPr>
          <w:rFonts w:ascii="Times New Roman" w:eastAsia="Times New Roman" w:hAnsi="Times New Roman"/>
          <w:color w:val="2F2F2F"/>
          <w:sz w:val="24"/>
          <w:szCs w:val="24"/>
        </w:rPr>
        <w:t xml:space="preserve"> the company’s</w:t>
      </w:r>
      <w:r w:rsidR="00B8592B" w:rsidRPr="008354E4">
        <w:rPr>
          <w:rFonts w:ascii="Times New Roman" w:eastAsia="Times New Roman" w:hAnsi="Times New Roman"/>
          <w:color w:val="2F2F2F"/>
          <w:sz w:val="24"/>
          <w:szCs w:val="24"/>
        </w:rPr>
        <w:t xml:space="preserve"> excess surplus has likely increased.</w:t>
      </w:r>
      <w:r w:rsidR="00B8592B" w:rsidRPr="008354E4">
        <w:rPr>
          <w:rStyle w:val="FootnoteReference"/>
          <w:rFonts w:ascii="Times New Roman" w:eastAsia="Times New Roman" w:hAnsi="Times New Roman"/>
          <w:color w:val="2F2F2F"/>
          <w:sz w:val="24"/>
          <w:szCs w:val="24"/>
        </w:rPr>
        <w:footnoteReference w:id="4"/>
      </w:r>
      <w:r w:rsidR="00AD7DD8" w:rsidRPr="008354E4">
        <w:rPr>
          <w:rFonts w:ascii="Times New Roman" w:eastAsia="Times New Roman" w:hAnsi="Times New Roman"/>
          <w:color w:val="2F2F2F"/>
          <w:sz w:val="24"/>
          <w:szCs w:val="24"/>
        </w:rPr>
        <w:t xml:space="preserve"> In these pressing circumstances, </w:t>
      </w:r>
      <w:r w:rsidR="00803EB8" w:rsidRPr="008354E4">
        <w:rPr>
          <w:rFonts w:ascii="Times New Roman" w:hAnsi="Times New Roman"/>
          <w:sz w:val="24"/>
          <w:szCs w:val="24"/>
        </w:rPr>
        <w:t xml:space="preserve">Appleseed urges DISB to </w:t>
      </w:r>
      <w:r w:rsidR="009E5B9D" w:rsidRPr="008354E4">
        <w:rPr>
          <w:rFonts w:ascii="Times New Roman" w:hAnsi="Times New Roman"/>
          <w:sz w:val="24"/>
          <w:szCs w:val="24"/>
        </w:rPr>
        <w:t xml:space="preserve">bring to a close </w:t>
      </w:r>
      <w:r w:rsidR="00803EB8" w:rsidRPr="008354E4">
        <w:rPr>
          <w:rFonts w:ascii="Times New Roman" w:hAnsi="Times New Roman"/>
          <w:sz w:val="24"/>
          <w:szCs w:val="24"/>
        </w:rPr>
        <w:t xml:space="preserve">its </w:t>
      </w:r>
      <w:r w:rsidR="009E5B9D" w:rsidRPr="008354E4">
        <w:rPr>
          <w:rFonts w:ascii="Times New Roman" w:hAnsi="Times New Roman"/>
          <w:sz w:val="24"/>
          <w:szCs w:val="24"/>
        </w:rPr>
        <w:t>review of GHMSI’s year-end 2011 surplus</w:t>
      </w:r>
      <w:r w:rsidR="009C2E2B" w:rsidRPr="008354E4">
        <w:rPr>
          <w:rFonts w:ascii="Times New Roman" w:hAnsi="Times New Roman"/>
          <w:sz w:val="24"/>
          <w:szCs w:val="24"/>
        </w:rPr>
        <w:t xml:space="preserve">. </w:t>
      </w:r>
    </w:p>
    <w:p w:rsidR="003B4B4D" w:rsidRDefault="00650E15" w:rsidP="00650E15">
      <w:pPr>
        <w:pStyle w:val="BodyText"/>
        <w:spacing w:after="0" w:line="480" w:lineRule="auto"/>
        <w:ind w:firstLine="720"/>
        <w:jc w:val="both"/>
        <w:rPr>
          <w:rFonts w:ascii="Times New Roman" w:hAnsi="Times New Roman"/>
          <w:sz w:val="24"/>
          <w:szCs w:val="24"/>
        </w:rPr>
      </w:pPr>
      <w:r w:rsidRPr="008354E4">
        <w:rPr>
          <w:rFonts w:ascii="Times New Roman" w:hAnsi="Times New Roman"/>
          <w:sz w:val="24"/>
          <w:szCs w:val="24"/>
        </w:rPr>
        <w:t xml:space="preserve">Appleseed respectfully urges the Commissioner to </w:t>
      </w:r>
      <w:r w:rsidR="003B4B4D" w:rsidRPr="008354E4">
        <w:rPr>
          <w:rFonts w:ascii="Times New Roman" w:hAnsi="Times New Roman"/>
          <w:sz w:val="24"/>
          <w:szCs w:val="24"/>
        </w:rPr>
        <w:t xml:space="preserve">take the first step toward resolution by </w:t>
      </w:r>
      <w:r w:rsidRPr="008354E4">
        <w:rPr>
          <w:rFonts w:ascii="Times New Roman" w:hAnsi="Times New Roman"/>
          <w:sz w:val="24"/>
          <w:szCs w:val="24"/>
        </w:rPr>
        <w:t>immediately order</w:t>
      </w:r>
      <w:r w:rsidR="003B4B4D" w:rsidRPr="008354E4">
        <w:rPr>
          <w:rFonts w:ascii="Times New Roman" w:hAnsi="Times New Roman"/>
          <w:sz w:val="24"/>
          <w:szCs w:val="24"/>
        </w:rPr>
        <w:t>ing</w:t>
      </w:r>
      <w:r w:rsidRPr="008354E4">
        <w:rPr>
          <w:rFonts w:ascii="Times New Roman" w:hAnsi="Times New Roman"/>
          <w:sz w:val="24"/>
          <w:szCs w:val="24"/>
        </w:rPr>
        <w:t xml:space="preserve"> GHMSI to spend down the $51 million of excess surplus as determined by the DISB in December 2014 and affirmed by t</w:t>
      </w:r>
      <w:r w:rsidRPr="00650E15">
        <w:rPr>
          <w:rFonts w:ascii="Times New Roman" w:hAnsi="Times New Roman"/>
          <w:sz w:val="24"/>
          <w:szCs w:val="24"/>
        </w:rPr>
        <w:t>he D.C. Court of Appeals in August 2019</w:t>
      </w:r>
      <w:r w:rsidR="009C2E2B">
        <w:rPr>
          <w:rFonts w:ascii="Times New Roman" w:hAnsi="Times New Roman"/>
          <w:sz w:val="24"/>
          <w:szCs w:val="24"/>
        </w:rPr>
        <w:t xml:space="preserve">. </w:t>
      </w:r>
      <w:r w:rsidR="003B4B4D">
        <w:rPr>
          <w:rFonts w:ascii="Times New Roman" w:hAnsi="Times New Roman"/>
          <w:sz w:val="24"/>
          <w:szCs w:val="24"/>
        </w:rPr>
        <w:t>That step can be taken without any delay</w:t>
      </w:r>
      <w:r w:rsidR="009C2E2B">
        <w:rPr>
          <w:rFonts w:ascii="Times New Roman" w:hAnsi="Times New Roman"/>
          <w:sz w:val="24"/>
          <w:szCs w:val="24"/>
        </w:rPr>
        <w:t xml:space="preserve">. </w:t>
      </w:r>
      <w:r w:rsidR="003B4B4D">
        <w:rPr>
          <w:rFonts w:ascii="Times New Roman" w:hAnsi="Times New Roman"/>
          <w:sz w:val="24"/>
          <w:szCs w:val="24"/>
        </w:rPr>
        <w:t xml:space="preserve">The </w:t>
      </w:r>
      <w:r w:rsidR="00AD7DD8">
        <w:rPr>
          <w:rFonts w:ascii="Times New Roman" w:hAnsi="Times New Roman"/>
          <w:sz w:val="24"/>
          <w:szCs w:val="24"/>
        </w:rPr>
        <w:t>C</w:t>
      </w:r>
      <w:r w:rsidR="003B4B4D">
        <w:rPr>
          <w:rFonts w:ascii="Times New Roman" w:hAnsi="Times New Roman"/>
          <w:sz w:val="24"/>
          <w:szCs w:val="24"/>
        </w:rPr>
        <w:t>ourt</w:t>
      </w:r>
      <w:r w:rsidR="00AD7DD8">
        <w:rPr>
          <w:rFonts w:ascii="Times New Roman" w:hAnsi="Times New Roman"/>
          <w:sz w:val="24"/>
          <w:szCs w:val="24"/>
        </w:rPr>
        <w:t>’s</w:t>
      </w:r>
      <w:r w:rsidR="003B4B4D">
        <w:rPr>
          <w:rFonts w:ascii="Times New Roman" w:hAnsi="Times New Roman"/>
          <w:sz w:val="24"/>
          <w:szCs w:val="24"/>
        </w:rPr>
        <w:t xml:space="preserve"> affirmance of that determination means that no further action is required by </w:t>
      </w:r>
      <w:r w:rsidR="007B35BB">
        <w:rPr>
          <w:rFonts w:ascii="Times New Roman" w:hAnsi="Times New Roman"/>
          <w:sz w:val="24"/>
          <w:szCs w:val="24"/>
        </w:rPr>
        <w:t>DISB</w:t>
      </w:r>
      <w:r w:rsidR="003B4B4D">
        <w:rPr>
          <w:rFonts w:ascii="Times New Roman" w:hAnsi="Times New Roman"/>
          <w:sz w:val="24"/>
          <w:szCs w:val="24"/>
        </w:rPr>
        <w:t xml:space="preserve"> other than to order the spend down of that amount</w:t>
      </w:r>
      <w:r w:rsidR="009C2E2B">
        <w:rPr>
          <w:rFonts w:ascii="Times New Roman" w:hAnsi="Times New Roman"/>
          <w:sz w:val="24"/>
          <w:szCs w:val="24"/>
        </w:rPr>
        <w:t xml:space="preserve">. </w:t>
      </w:r>
      <w:r w:rsidR="004C6887" w:rsidRPr="00650E15">
        <w:rPr>
          <w:rFonts w:ascii="Times New Roman" w:hAnsi="Times New Roman"/>
          <w:sz w:val="24"/>
          <w:szCs w:val="24"/>
        </w:rPr>
        <w:t xml:space="preserve">As explained in </w:t>
      </w:r>
      <w:r w:rsidR="004C6887">
        <w:rPr>
          <w:rFonts w:ascii="Times New Roman" w:hAnsi="Times New Roman"/>
          <w:sz w:val="24"/>
          <w:szCs w:val="24"/>
        </w:rPr>
        <w:t>the accompanying</w:t>
      </w:r>
      <w:r w:rsidR="004C6887" w:rsidRPr="00650E15">
        <w:rPr>
          <w:rFonts w:ascii="Times New Roman" w:hAnsi="Times New Roman"/>
          <w:sz w:val="24"/>
          <w:szCs w:val="24"/>
        </w:rPr>
        <w:t xml:space="preserve"> brief, all or most of the $51 million should be directed toward addressing needs created by the </w:t>
      </w:r>
      <w:r w:rsidR="004C6887">
        <w:rPr>
          <w:rFonts w:ascii="Times New Roman" w:hAnsi="Times New Roman"/>
          <w:sz w:val="24"/>
          <w:szCs w:val="24"/>
        </w:rPr>
        <w:t xml:space="preserve">COVID-19 </w:t>
      </w:r>
      <w:r w:rsidR="004C6887" w:rsidRPr="00650E15">
        <w:rPr>
          <w:rFonts w:ascii="Times New Roman" w:hAnsi="Times New Roman"/>
          <w:sz w:val="24"/>
          <w:szCs w:val="24"/>
        </w:rPr>
        <w:t xml:space="preserve">pandemic, which would now </w:t>
      </w:r>
      <w:r w:rsidR="00FA2A83">
        <w:rPr>
          <w:rFonts w:ascii="Times New Roman" w:hAnsi="Times New Roman"/>
          <w:sz w:val="24"/>
          <w:szCs w:val="24"/>
        </w:rPr>
        <w:t>best serve</w:t>
      </w:r>
      <w:r w:rsidR="004C6887" w:rsidRPr="00650E15">
        <w:rPr>
          <w:rFonts w:ascii="Times New Roman" w:hAnsi="Times New Roman"/>
          <w:sz w:val="24"/>
          <w:szCs w:val="24"/>
        </w:rPr>
        <w:t xml:space="preserve"> the statutory purpose.</w:t>
      </w:r>
    </w:p>
    <w:p w:rsidR="00CF5C8E" w:rsidRDefault="00650E15" w:rsidP="00CF5C8E">
      <w:pPr>
        <w:pStyle w:val="BodyText"/>
        <w:spacing w:after="0" w:line="480" w:lineRule="auto"/>
        <w:ind w:firstLine="720"/>
        <w:jc w:val="both"/>
        <w:rPr>
          <w:rFonts w:ascii="Times New Roman" w:hAnsi="Times New Roman"/>
          <w:sz w:val="24"/>
          <w:szCs w:val="24"/>
        </w:rPr>
      </w:pPr>
      <w:r>
        <w:rPr>
          <w:rFonts w:ascii="Times New Roman" w:hAnsi="Times New Roman"/>
          <w:sz w:val="24"/>
          <w:szCs w:val="24"/>
        </w:rPr>
        <w:t>In ad</w:t>
      </w:r>
      <w:r w:rsidR="00BD2453">
        <w:rPr>
          <w:rFonts w:ascii="Times New Roman" w:hAnsi="Times New Roman"/>
          <w:sz w:val="24"/>
          <w:szCs w:val="24"/>
        </w:rPr>
        <w:t>dition, Appleseed proposes a schedule for expedited remand proceedings</w:t>
      </w:r>
      <w:r w:rsidRPr="00650E15">
        <w:rPr>
          <w:rFonts w:ascii="Times New Roman" w:hAnsi="Times New Roman"/>
          <w:sz w:val="24"/>
          <w:szCs w:val="24"/>
        </w:rPr>
        <w:t xml:space="preserve"> </w:t>
      </w:r>
      <w:r w:rsidR="00D44B5B">
        <w:rPr>
          <w:rFonts w:ascii="Times New Roman" w:hAnsi="Times New Roman"/>
          <w:sz w:val="24"/>
          <w:szCs w:val="24"/>
        </w:rPr>
        <w:t>that will</w:t>
      </w:r>
      <w:r w:rsidR="00AD7DD8">
        <w:rPr>
          <w:rFonts w:ascii="Times New Roman" w:hAnsi="Times New Roman"/>
          <w:sz w:val="24"/>
          <w:szCs w:val="24"/>
        </w:rPr>
        <w:t xml:space="preserve"> </w:t>
      </w:r>
      <w:r w:rsidR="00BD2453">
        <w:rPr>
          <w:rFonts w:ascii="Times New Roman" w:hAnsi="Times New Roman"/>
          <w:sz w:val="24"/>
          <w:szCs w:val="24"/>
        </w:rPr>
        <w:t xml:space="preserve">enable the Commissioner to </w:t>
      </w:r>
      <w:r w:rsidRPr="00650E15">
        <w:rPr>
          <w:rFonts w:ascii="Times New Roman" w:hAnsi="Times New Roman"/>
          <w:sz w:val="24"/>
          <w:szCs w:val="24"/>
        </w:rPr>
        <w:t xml:space="preserve">promptly address the five issues </w:t>
      </w:r>
      <w:r w:rsidR="003B4B4D">
        <w:rPr>
          <w:rFonts w:ascii="Times New Roman" w:hAnsi="Times New Roman"/>
          <w:sz w:val="24"/>
          <w:szCs w:val="24"/>
        </w:rPr>
        <w:t xml:space="preserve">that remain for resolution on remand from </w:t>
      </w:r>
      <w:r w:rsidRPr="00650E15">
        <w:rPr>
          <w:rFonts w:ascii="Times New Roman" w:hAnsi="Times New Roman"/>
          <w:sz w:val="24"/>
          <w:szCs w:val="24"/>
        </w:rPr>
        <w:t>the Court</w:t>
      </w:r>
      <w:r w:rsidR="003B4B4D">
        <w:rPr>
          <w:rFonts w:ascii="Times New Roman" w:hAnsi="Times New Roman"/>
          <w:sz w:val="24"/>
          <w:szCs w:val="24"/>
        </w:rPr>
        <w:t xml:space="preserve">’s </w:t>
      </w:r>
      <w:r w:rsidRPr="00650E15">
        <w:rPr>
          <w:rFonts w:ascii="Times New Roman" w:hAnsi="Times New Roman"/>
          <w:sz w:val="24"/>
          <w:szCs w:val="24"/>
        </w:rPr>
        <w:t>August 2019 decision</w:t>
      </w:r>
      <w:r w:rsidR="003B4B4D">
        <w:rPr>
          <w:rFonts w:ascii="Times New Roman" w:hAnsi="Times New Roman"/>
          <w:sz w:val="24"/>
          <w:szCs w:val="24"/>
        </w:rPr>
        <w:t xml:space="preserve"> to DISB</w:t>
      </w:r>
      <w:r w:rsidRPr="00650E15">
        <w:rPr>
          <w:rFonts w:ascii="Times New Roman" w:hAnsi="Times New Roman"/>
          <w:sz w:val="24"/>
          <w:szCs w:val="24"/>
        </w:rPr>
        <w:t>,</w:t>
      </w:r>
      <w:r w:rsidR="00AD7DD8">
        <w:rPr>
          <w:rFonts w:ascii="Times New Roman" w:hAnsi="Times New Roman"/>
          <w:sz w:val="24"/>
          <w:szCs w:val="24"/>
        </w:rPr>
        <w:t xml:space="preserve"> and to do so</w:t>
      </w:r>
      <w:r w:rsidRPr="00650E15">
        <w:rPr>
          <w:rFonts w:ascii="Times New Roman" w:hAnsi="Times New Roman"/>
          <w:sz w:val="24"/>
          <w:szCs w:val="24"/>
        </w:rPr>
        <w:t xml:space="preserve"> in coordination with </w:t>
      </w:r>
      <w:r w:rsidR="004154B4" w:rsidRPr="00650E15">
        <w:rPr>
          <w:rFonts w:ascii="Times New Roman" w:hAnsi="Times New Roman"/>
          <w:sz w:val="24"/>
          <w:szCs w:val="24"/>
        </w:rPr>
        <w:t>Maryland</w:t>
      </w:r>
      <w:r w:rsidRPr="00650E15">
        <w:rPr>
          <w:rFonts w:ascii="Times New Roman" w:hAnsi="Times New Roman"/>
          <w:sz w:val="24"/>
          <w:szCs w:val="24"/>
        </w:rPr>
        <w:t xml:space="preserve"> and Virginia to the extent required by the Court</w:t>
      </w:r>
      <w:r w:rsidR="00AD7DD8">
        <w:rPr>
          <w:rFonts w:ascii="Times New Roman" w:hAnsi="Times New Roman"/>
          <w:sz w:val="24"/>
          <w:szCs w:val="24"/>
        </w:rPr>
        <w:t>.</w:t>
      </w:r>
      <w:r w:rsidR="009C2E2B">
        <w:rPr>
          <w:rFonts w:ascii="Times New Roman" w:hAnsi="Times New Roman"/>
          <w:sz w:val="24"/>
          <w:szCs w:val="24"/>
        </w:rPr>
        <w:t xml:space="preserve"> </w:t>
      </w:r>
      <w:r w:rsidRPr="00650E15">
        <w:rPr>
          <w:rFonts w:ascii="Times New Roman" w:hAnsi="Times New Roman"/>
          <w:sz w:val="24"/>
          <w:szCs w:val="24"/>
        </w:rPr>
        <w:t>As explained</w:t>
      </w:r>
      <w:r w:rsidR="004C6887">
        <w:rPr>
          <w:rFonts w:ascii="Times New Roman" w:hAnsi="Times New Roman"/>
          <w:sz w:val="24"/>
          <w:szCs w:val="24"/>
        </w:rPr>
        <w:t xml:space="preserve"> </w:t>
      </w:r>
      <w:r w:rsidR="00AD7DD8">
        <w:rPr>
          <w:rFonts w:ascii="Times New Roman" w:hAnsi="Times New Roman"/>
          <w:sz w:val="24"/>
          <w:szCs w:val="24"/>
        </w:rPr>
        <w:t xml:space="preserve">in the attached </w:t>
      </w:r>
      <w:r w:rsidR="00D44B5B">
        <w:rPr>
          <w:rFonts w:ascii="Times New Roman" w:hAnsi="Times New Roman"/>
          <w:sz w:val="24"/>
          <w:szCs w:val="24"/>
        </w:rPr>
        <w:t>brief, those</w:t>
      </w:r>
      <w:r w:rsidR="004C6887">
        <w:rPr>
          <w:rFonts w:ascii="Times New Roman" w:hAnsi="Times New Roman"/>
          <w:sz w:val="24"/>
          <w:szCs w:val="24"/>
        </w:rPr>
        <w:t xml:space="preserve"> </w:t>
      </w:r>
      <w:r w:rsidRPr="00650E15">
        <w:rPr>
          <w:rFonts w:ascii="Times New Roman" w:hAnsi="Times New Roman"/>
          <w:sz w:val="24"/>
          <w:szCs w:val="24"/>
        </w:rPr>
        <w:t>issues demonstrate that at least another $250 million of excess GHMSI surplus</w:t>
      </w:r>
      <w:r w:rsidR="00AD7DD8">
        <w:rPr>
          <w:rFonts w:ascii="Times New Roman" w:hAnsi="Times New Roman"/>
          <w:sz w:val="24"/>
          <w:szCs w:val="24"/>
        </w:rPr>
        <w:t xml:space="preserve"> above the $51 million</w:t>
      </w:r>
      <w:r w:rsidRPr="00650E15">
        <w:rPr>
          <w:rFonts w:ascii="Times New Roman" w:hAnsi="Times New Roman"/>
          <w:sz w:val="24"/>
          <w:szCs w:val="24"/>
        </w:rPr>
        <w:t xml:space="preserve"> can and should be directed to addressing the pandemic and other health needs in the District. </w:t>
      </w:r>
    </w:p>
    <w:p w:rsidR="00C602B2" w:rsidRPr="00CF5C8E" w:rsidRDefault="00CF5C8E" w:rsidP="00CF5C8E">
      <w:pPr>
        <w:pStyle w:val="Heading1"/>
        <w:numPr>
          <w:ilvl w:val="0"/>
          <w:numId w:val="0"/>
        </w:numPr>
        <w:jc w:val="center"/>
        <w:rPr>
          <w:rFonts w:ascii="Times New Roman" w:hAnsi="Times New Roman"/>
          <w:b/>
          <w:szCs w:val="24"/>
        </w:rPr>
      </w:pPr>
      <w:r>
        <w:rPr>
          <w:rFonts w:ascii="Times New Roman" w:hAnsi="Times New Roman"/>
          <w:b/>
          <w:sz w:val="24"/>
        </w:rPr>
        <w:lastRenderedPageBreak/>
        <w:t xml:space="preserve">PROPOSED SCHEDULE FOR </w:t>
      </w:r>
      <w:r w:rsidR="00A06E7A">
        <w:rPr>
          <w:rFonts w:ascii="Times New Roman" w:hAnsi="Times New Roman"/>
          <w:b/>
          <w:sz w:val="24"/>
        </w:rPr>
        <w:t xml:space="preserve">THE </w:t>
      </w:r>
      <w:r>
        <w:rPr>
          <w:rFonts w:ascii="Times New Roman" w:hAnsi="Times New Roman"/>
          <w:b/>
          <w:sz w:val="24"/>
        </w:rPr>
        <w:t>EXPEDITED REMAND PROCEEDING</w:t>
      </w:r>
    </w:p>
    <w:p w:rsidR="00C602B2" w:rsidRDefault="005A4CEB" w:rsidP="00C602B2">
      <w:pPr>
        <w:pStyle w:val="BodyText"/>
        <w:spacing w:after="0" w:line="480" w:lineRule="auto"/>
        <w:ind w:firstLine="720"/>
        <w:jc w:val="both"/>
        <w:rPr>
          <w:rFonts w:ascii="Times New Roman" w:hAnsi="Times New Roman"/>
          <w:sz w:val="24"/>
          <w:szCs w:val="24"/>
        </w:rPr>
      </w:pPr>
      <w:r>
        <w:rPr>
          <w:rFonts w:ascii="Times New Roman" w:hAnsi="Times New Roman"/>
          <w:sz w:val="24"/>
          <w:szCs w:val="24"/>
        </w:rPr>
        <w:t>Appleseed’s original November 19, 2019 request for an expedited remand proceeding explained that</w:t>
      </w:r>
      <w:r w:rsidR="00C602B2">
        <w:rPr>
          <w:rFonts w:ascii="Times New Roman" w:hAnsi="Times New Roman"/>
          <w:sz w:val="24"/>
          <w:szCs w:val="24"/>
        </w:rPr>
        <w:t xml:space="preserve"> </w:t>
      </w:r>
      <w:r>
        <w:rPr>
          <w:rFonts w:ascii="Times New Roman" w:hAnsi="Times New Roman"/>
          <w:sz w:val="24"/>
          <w:szCs w:val="24"/>
        </w:rPr>
        <w:t xml:space="preserve">(i) </w:t>
      </w:r>
      <w:r w:rsidR="00C602B2">
        <w:rPr>
          <w:rFonts w:ascii="Times New Roman" w:hAnsi="Times New Roman"/>
          <w:sz w:val="24"/>
          <w:szCs w:val="24"/>
        </w:rPr>
        <w:t>MIEAA</w:t>
      </w:r>
      <w:r>
        <w:rPr>
          <w:rFonts w:ascii="Times New Roman" w:hAnsi="Times New Roman"/>
          <w:sz w:val="24"/>
          <w:szCs w:val="24"/>
        </w:rPr>
        <w:t xml:space="preserve"> requires the Commissioner to proceed expeditiously, and (ii) the Commissioner can and should limit the </w:t>
      </w:r>
      <w:r w:rsidR="004C6887">
        <w:rPr>
          <w:rFonts w:ascii="Times New Roman" w:hAnsi="Times New Roman"/>
          <w:sz w:val="24"/>
          <w:szCs w:val="24"/>
        </w:rPr>
        <w:t xml:space="preserve">further </w:t>
      </w:r>
      <w:r>
        <w:rPr>
          <w:rFonts w:ascii="Times New Roman" w:hAnsi="Times New Roman"/>
          <w:sz w:val="24"/>
          <w:szCs w:val="24"/>
        </w:rPr>
        <w:t xml:space="preserve">proceeding to the five specific issues that </w:t>
      </w:r>
      <w:r w:rsidR="00E96067">
        <w:rPr>
          <w:rFonts w:ascii="Times New Roman" w:hAnsi="Times New Roman"/>
          <w:sz w:val="24"/>
          <w:szCs w:val="24"/>
        </w:rPr>
        <w:t xml:space="preserve">the </w:t>
      </w:r>
      <w:r w:rsidR="00C602B2">
        <w:rPr>
          <w:rFonts w:ascii="Times New Roman" w:hAnsi="Times New Roman"/>
          <w:sz w:val="24"/>
          <w:szCs w:val="24"/>
        </w:rPr>
        <w:t>D.C. Court of Appeals</w:t>
      </w:r>
      <w:r>
        <w:rPr>
          <w:rFonts w:ascii="Times New Roman" w:hAnsi="Times New Roman"/>
          <w:sz w:val="24"/>
          <w:szCs w:val="24"/>
        </w:rPr>
        <w:t xml:space="preserve"> remanded</w:t>
      </w:r>
      <w:r w:rsidR="00E96067">
        <w:rPr>
          <w:rFonts w:ascii="Times New Roman" w:hAnsi="Times New Roman"/>
          <w:sz w:val="24"/>
          <w:szCs w:val="24"/>
        </w:rPr>
        <w:t xml:space="preserve"> to the Commissioner</w:t>
      </w:r>
      <w:r w:rsidR="009C2E2B">
        <w:rPr>
          <w:rFonts w:ascii="Times New Roman" w:hAnsi="Times New Roman"/>
          <w:sz w:val="24"/>
          <w:szCs w:val="24"/>
        </w:rPr>
        <w:t xml:space="preserve">. </w:t>
      </w:r>
      <w:r>
        <w:rPr>
          <w:rFonts w:ascii="Times New Roman" w:hAnsi="Times New Roman"/>
          <w:sz w:val="24"/>
          <w:szCs w:val="24"/>
        </w:rPr>
        <w:t>Appleseed renews those arguments and further asserts that</w:t>
      </w:r>
      <w:r w:rsidR="00E96067">
        <w:rPr>
          <w:rFonts w:ascii="Times New Roman" w:hAnsi="Times New Roman"/>
          <w:sz w:val="24"/>
          <w:szCs w:val="24"/>
        </w:rPr>
        <w:t xml:space="preserve"> the dire needs of the District health system due to the pandemic</w:t>
      </w:r>
      <w:r>
        <w:rPr>
          <w:rFonts w:ascii="Times New Roman" w:hAnsi="Times New Roman"/>
          <w:sz w:val="24"/>
          <w:szCs w:val="24"/>
        </w:rPr>
        <w:t xml:space="preserve"> </w:t>
      </w:r>
      <w:r w:rsidR="002B137B">
        <w:rPr>
          <w:rFonts w:ascii="Times New Roman" w:hAnsi="Times New Roman"/>
          <w:sz w:val="24"/>
          <w:szCs w:val="24"/>
        </w:rPr>
        <w:t xml:space="preserve">compel </w:t>
      </w:r>
      <w:r w:rsidR="00844E44">
        <w:rPr>
          <w:rFonts w:ascii="Times New Roman" w:hAnsi="Times New Roman"/>
          <w:sz w:val="24"/>
          <w:szCs w:val="24"/>
        </w:rPr>
        <w:t xml:space="preserve">the Commissioner to proceed according to this proposed </w:t>
      </w:r>
      <w:r w:rsidR="00C602B2">
        <w:rPr>
          <w:rFonts w:ascii="Times New Roman" w:hAnsi="Times New Roman"/>
          <w:sz w:val="24"/>
          <w:szCs w:val="24"/>
        </w:rPr>
        <w:t>remand schedule:</w:t>
      </w:r>
    </w:p>
    <w:p w:rsidR="004154B4" w:rsidRDefault="004154B4" w:rsidP="00C602B2">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The Commissioner sh</w:t>
      </w:r>
      <w:r w:rsidR="004C6887">
        <w:rPr>
          <w:rFonts w:ascii="Times New Roman" w:hAnsi="Times New Roman"/>
          <w:sz w:val="24"/>
          <w:szCs w:val="24"/>
        </w:rPr>
        <w:t>ould</w:t>
      </w:r>
      <w:r>
        <w:rPr>
          <w:rFonts w:ascii="Times New Roman" w:hAnsi="Times New Roman"/>
          <w:sz w:val="24"/>
          <w:szCs w:val="24"/>
        </w:rPr>
        <w:t xml:space="preserve"> immediately </w:t>
      </w:r>
      <w:r w:rsidRPr="00650E15">
        <w:rPr>
          <w:rFonts w:ascii="Times New Roman" w:hAnsi="Times New Roman"/>
          <w:sz w:val="24"/>
          <w:szCs w:val="24"/>
        </w:rPr>
        <w:t>order GHMSI to spend down the $51 million of excess surplus</w:t>
      </w:r>
      <w:r>
        <w:rPr>
          <w:rFonts w:ascii="Times New Roman" w:hAnsi="Times New Roman"/>
          <w:sz w:val="24"/>
          <w:szCs w:val="24"/>
        </w:rPr>
        <w:t>.</w:t>
      </w:r>
    </w:p>
    <w:p w:rsidR="00D95538" w:rsidRDefault="003232AA" w:rsidP="00C602B2">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 xml:space="preserve">The Commissioner should permit </w:t>
      </w:r>
      <w:r w:rsidR="00D95538">
        <w:rPr>
          <w:rFonts w:ascii="Times New Roman" w:hAnsi="Times New Roman"/>
          <w:sz w:val="24"/>
          <w:szCs w:val="24"/>
        </w:rPr>
        <w:t xml:space="preserve">GHMSI </w:t>
      </w:r>
      <w:r>
        <w:rPr>
          <w:rFonts w:ascii="Times New Roman" w:hAnsi="Times New Roman"/>
          <w:sz w:val="24"/>
          <w:szCs w:val="24"/>
        </w:rPr>
        <w:t xml:space="preserve">to respond to Appleseed’s </w:t>
      </w:r>
      <w:r w:rsidR="007050C6">
        <w:rPr>
          <w:rFonts w:ascii="Times New Roman" w:hAnsi="Times New Roman"/>
          <w:sz w:val="24"/>
          <w:szCs w:val="24"/>
        </w:rPr>
        <w:t xml:space="preserve">Motion and </w:t>
      </w:r>
      <w:r>
        <w:rPr>
          <w:rFonts w:ascii="Times New Roman" w:hAnsi="Times New Roman"/>
          <w:sz w:val="24"/>
          <w:szCs w:val="24"/>
        </w:rPr>
        <w:t xml:space="preserve">accompanying brief no later than </w:t>
      </w:r>
      <w:r w:rsidR="002843CE">
        <w:rPr>
          <w:rFonts w:ascii="Times New Roman" w:hAnsi="Times New Roman"/>
          <w:sz w:val="24"/>
          <w:szCs w:val="24"/>
        </w:rPr>
        <w:t>20</w:t>
      </w:r>
      <w:r>
        <w:rPr>
          <w:rFonts w:ascii="Times New Roman" w:hAnsi="Times New Roman"/>
          <w:sz w:val="24"/>
          <w:szCs w:val="24"/>
        </w:rPr>
        <w:t xml:space="preserve"> days after the filing of this Motion and brief.</w:t>
      </w:r>
    </w:p>
    <w:p w:rsidR="002843CE" w:rsidRDefault="00C03C3A" w:rsidP="00C602B2">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 xml:space="preserve">The Commissioner should permit </w:t>
      </w:r>
      <w:r w:rsidR="002843CE">
        <w:rPr>
          <w:rFonts w:ascii="Times New Roman" w:hAnsi="Times New Roman"/>
          <w:sz w:val="24"/>
          <w:szCs w:val="24"/>
        </w:rPr>
        <w:t>the Virginia and Mary</w:t>
      </w:r>
      <w:r>
        <w:rPr>
          <w:rFonts w:ascii="Times New Roman" w:hAnsi="Times New Roman"/>
          <w:sz w:val="24"/>
          <w:szCs w:val="24"/>
        </w:rPr>
        <w:t>land state insurance regulators</w:t>
      </w:r>
      <w:r w:rsidR="002843CE">
        <w:rPr>
          <w:rFonts w:ascii="Times New Roman" w:hAnsi="Times New Roman"/>
          <w:sz w:val="24"/>
          <w:szCs w:val="24"/>
        </w:rPr>
        <w:t xml:space="preserve"> and any other interested party to submit a pre-hearing public statement to DISB no later than 14 days </w:t>
      </w:r>
      <w:r>
        <w:rPr>
          <w:rFonts w:ascii="Times New Roman" w:hAnsi="Times New Roman"/>
          <w:sz w:val="24"/>
          <w:szCs w:val="24"/>
        </w:rPr>
        <w:t>after filing of this Motion and brief or GHMSI’s response, whichever is later</w:t>
      </w:r>
      <w:r w:rsidR="009C2E2B">
        <w:rPr>
          <w:rFonts w:ascii="Times New Roman" w:hAnsi="Times New Roman"/>
          <w:sz w:val="24"/>
          <w:szCs w:val="24"/>
        </w:rPr>
        <w:t xml:space="preserve">. </w:t>
      </w:r>
      <w:r w:rsidR="002843CE">
        <w:rPr>
          <w:rFonts w:ascii="Times New Roman" w:hAnsi="Times New Roman"/>
          <w:sz w:val="24"/>
          <w:szCs w:val="24"/>
        </w:rPr>
        <w:t>Any pre-hearing public statement should be limited to 20 pages.</w:t>
      </w:r>
    </w:p>
    <w:p w:rsidR="003232AA" w:rsidRDefault="003232AA" w:rsidP="007050C6">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If GHMSI and</w:t>
      </w:r>
      <w:r w:rsidR="00AD7DD8">
        <w:rPr>
          <w:rFonts w:ascii="Times New Roman" w:hAnsi="Times New Roman"/>
          <w:sz w:val="24"/>
          <w:szCs w:val="24"/>
        </w:rPr>
        <w:t>/or</w:t>
      </w:r>
      <w:r>
        <w:rPr>
          <w:rFonts w:ascii="Times New Roman" w:hAnsi="Times New Roman"/>
          <w:sz w:val="24"/>
          <w:szCs w:val="24"/>
        </w:rPr>
        <w:t xml:space="preserve"> Virginia and Maryland insurance regulators submit a response</w:t>
      </w:r>
      <w:r w:rsidR="007050C6">
        <w:rPr>
          <w:rFonts w:ascii="Times New Roman" w:hAnsi="Times New Roman"/>
          <w:sz w:val="24"/>
          <w:szCs w:val="24"/>
        </w:rPr>
        <w:t xml:space="preserve"> to Appleseed’s Motion and brief</w:t>
      </w:r>
      <w:r>
        <w:rPr>
          <w:rFonts w:ascii="Times New Roman" w:hAnsi="Times New Roman"/>
          <w:sz w:val="24"/>
          <w:szCs w:val="24"/>
        </w:rPr>
        <w:t xml:space="preserve">, the Commissioner should permit Appleseed to </w:t>
      </w:r>
      <w:r w:rsidR="00C03C3A">
        <w:rPr>
          <w:rFonts w:ascii="Times New Roman" w:hAnsi="Times New Roman"/>
          <w:sz w:val="24"/>
          <w:szCs w:val="24"/>
        </w:rPr>
        <w:t>file a reply, no later than 14</w:t>
      </w:r>
      <w:r w:rsidR="007050C6">
        <w:rPr>
          <w:rFonts w:ascii="Times New Roman" w:hAnsi="Times New Roman"/>
          <w:sz w:val="24"/>
          <w:szCs w:val="24"/>
        </w:rPr>
        <w:t xml:space="preserve"> days after the filing of the response.</w:t>
      </w:r>
    </w:p>
    <w:p w:rsidR="00C602B2" w:rsidRPr="00C03C3A" w:rsidRDefault="0078302F" w:rsidP="0078302F">
      <w:pPr>
        <w:pStyle w:val="BodyText"/>
        <w:numPr>
          <w:ilvl w:val="0"/>
          <w:numId w:val="33"/>
        </w:numPr>
        <w:spacing w:after="0" w:line="480" w:lineRule="auto"/>
        <w:jc w:val="both"/>
        <w:rPr>
          <w:rFonts w:ascii="Times New Roman" w:hAnsi="Times New Roman"/>
          <w:sz w:val="24"/>
          <w:szCs w:val="24"/>
        </w:rPr>
      </w:pPr>
      <w:r w:rsidRPr="0078302F">
        <w:rPr>
          <w:rFonts w:ascii="Times New Roman" w:hAnsi="Times New Roman"/>
          <w:sz w:val="24"/>
          <w:szCs w:val="24"/>
        </w:rPr>
        <w:t xml:space="preserve">At the close of the parties’ opportunity to respond to this Motion and the accompanying brief and Appleseed’s opportunity to submit a reply, the Commissioner, in consultation with Virginia and Maryland state insurance regulators on the public record, should issue a notice for a joint public hearing (by </w:t>
      </w:r>
      <w:r w:rsidRPr="0078302F">
        <w:rPr>
          <w:rFonts w:ascii="Times New Roman" w:hAnsi="Times New Roman"/>
          <w:sz w:val="24"/>
          <w:szCs w:val="24"/>
        </w:rPr>
        <w:lastRenderedPageBreak/>
        <w:t>teleconference, if need be) regarding the issues that remain to be addressed on remand in light of the Court of Appeals’ decision and the existing factual record. The Commissioner should schedule the joint public hearing to be no more than 14 days after the close of the parties’ opportunity to respond to this Motion and Appleseed’s opportunity to submit a reply.</w:t>
      </w:r>
    </w:p>
    <w:p w:rsidR="00C602B2" w:rsidRDefault="00C602B2" w:rsidP="00C602B2">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 xml:space="preserve">The Commissioner </w:t>
      </w:r>
      <w:r w:rsidR="00313A87">
        <w:rPr>
          <w:rFonts w:ascii="Times New Roman" w:hAnsi="Times New Roman"/>
          <w:sz w:val="24"/>
          <w:szCs w:val="24"/>
        </w:rPr>
        <w:t xml:space="preserve">should </w:t>
      </w:r>
      <w:r>
        <w:rPr>
          <w:rFonts w:ascii="Times New Roman" w:hAnsi="Times New Roman"/>
          <w:sz w:val="24"/>
          <w:szCs w:val="24"/>
        </w:rPr>
        <w:t>jointly preside over the public hearing with the relevant Virginia and Maryland state insurance regulators, during which any interested party may make a public statement and respond to regulator</w:t>
      </w:r>
      <w:r w:rsidR="00AD7DD8">
        <w:rPr>
          <w:rFonts w:ascii="Times New Roman" w:hAnsi="Times New Roman"/>
          <w:sz w:val="24"/>
          <w:szCs w:val="24"/>
        </w:rPr>
        <w:t>s’</w:t>
      </w:r>
      <w:r>
        <w:rPr>
          <w:rFonts w:ascii="Times New Roman" w:hAnsi="Times New Roman"/>
          <w:sz w:val="24"/>
          <w:szCs w:val="24"/>
        </w:rPr>
        <w:t xml:space="preserve"> questions, and address the positions expressed in any pre-hearing submission</w:t>
      </w:r>
      <w:r w:rsidR="00C43EC4">
        <w:rPr>
          <w:rFonts w:ascii="Times New Roman" w:hAnsi="Times New Roman"/>
          <w:sz w:val="24"/>
          <w:szCs w:val="24"/>
        </w:rPr>
        <w:t>s</w:t>
      </w:r>
      <w:r>
        <w:rPr>
          <w:rFonts w:ascii="Times New Roman" w:hAnsi="Times New Roman"/>
          <w:sz w:val="24"/>
          <w:szCs w:val="24"/>
        </w:rPr>
        <w:t>.</w:t>
      </w:r>
    </w:p>
    <w:p w:rsidR="00C602B2" w:rsidRDefault="00C602B2" w:rsidP="00C602B2">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 xml:space="preserve">Appleseed, GHMSI, the Virginia and Maryland state insurance regulators, and any other interested party </w:t>
      </w:r>
      <w:r w:rsidR="00C43EC4">
        <w:rPr>
          <w:rFonts w:ascii="Times New Roman" w:hAnsi="Times New Roman"/>
          <w:sz w:val="24"/>
          <w:szCs w:val="24"/>
        </w:rPr>
        <w:t xml:space="preserve">should be afforded the opportunity to </w:t>
      </w:r>
      <w:r>
        <w:rPr>
          <w:rFonts w:ascii="Times New Roman" w:hAnsi="Times New Roman"/>
          <w:sz w:val="24"/>
          <w:szCs w:val="24"/>
        </w:rPr>
        <w:t xml:space="preserve">submit a responsive public statement </w:t>
      </w:r>
      <w:r w:rsidR="00C43EC4">
        <w:rPr>
          <w:rFonts w:ascii="Times New Roman" w:hAnsi="Times New Roman"/>
          <w:sz w:val="24"/>
          <w:szCs w:val="24"/>
        </w:rPr>
        <w:t xml:space="preserve">no later than </w:t>
      </w:r>
      <w:r>
        <w:rPr>
          <w:rFonts w:ascii="Times New Roman" w:hAnsi="Times New Roman"/>
          <w:sz w:val="24"/>
          <w:szCs w:val="24"/>
        </w:rPr>
        <w:t>14 days after the joint hearing</w:t>
      </w:r>
      <w:r w:rsidR="009C2E2B">
        <w:rPr>
          <w:rFonts w:ascii="Times New Roman" w:hAnsi="Times New Roman"/>
          <w:sz w:val="24"/>
          <w:szCs w:val="24"/>
        </w:rPr>
        <w:t xml:space="preserve">. </w:t>
      </w:r>
      <w:r>
        <w:rPr>
          <w:rFonts w:ascii="Times New Roman" w:hAnsi="Times New Roman"/>
          <w:sz w:val="24"/>
          <w:szCs w:val="24"/>
        </w:rPr>
        <w:t xml:space="preserve">Any post-hearing </w:t>
      </w:r>
      <w:r w:rsidR="00C43EC4">
        <w:rPr>
          <w:rFonts w:ascii="Times New Roman" w:hAnsi="Times New Roman"/>
          <w:sz w:val="24"/>
          <w:szCs w:val="24"/>
        </w:rPr>
        <w:t xml:space="preserve">public </w:t>
      </w:r>
      <w:r>
        <w:rPr>
          <w:rFonts w:ascii="Times New Roman" w:hAnsi="Times New Roman"/>
          <w:sz w:val="24"/>
          <w:szCs w:val="24"/>
        </w:rPr>
        <w:t xml:space="preserve">statement may include the party’s proposed findings and conclusions regarding the remand issues and their effect on GHMSI’s permissible year-end 2011 surplus, and </w:t>
      </w:r>
      <w:r w:rsidR="00C43EC4">
        <w:rPr>
          <w:rFonts w:ascii="Times New Roman" w:hAnsi="Times New Roman"/>
          <w:sz w:val="24"/>
          <w:szCs w:val="24"/>
        </w:rPr>
        <w:t xml:space="preserve">should </w:t>
      </w:r>
      <w:r>
        <w:rPr>
          <w:rFonts w:ascii="Times New Roman" w:hAnsi="Times New Roman"/>
          <w:sz w:val="24"/>
          <w:szCs w:val="24"/>
        </w:rPr>
        <w:t xml:space="preserve">be limited to </w:t>
      </w:r>
      <w:r w:rsidR="009E6F8E">
        <w:rPr>
          <w:rFonts w:ascii="Times New Roman" w:hAnsi="Times New Roman"/>
          <w:sz w:val="24"/>
          <w:szCs w:val="24"/>
        </w:rPr>
        <w:t xml:space="preserve">30 </w:t>
      </w:r>
      <w:r>
        <w:rPr>
          <w:rFonts w:ascii="Times New Roman" w:hAnsi="Times New Roman"/>
          <w:sz w:val="24"/>
          <w:szCs w:val="24"/>
        </w:rPr>
        <w:t>pages.</w:t>
      </w:r>
    </w:p>
    <w:p w:rsidR="00C602B2" w:rsidRDefault="00C602B2" w:rsidP="00C602B2">
      <w:pPr>
        <w:pStyle w:val="BodyText"/>
        <w:numPr>
          <w:ilvl w:val="0"/>
          <w:numId w:val="33"/>
        </w:numPr>
        <w:spacing w:after="0" w:line="480" w:lineRule="auto"/>
        <w:jc w:val="both"/>
        <w:rPr>
          <w:rFonts w:ascii="Times New Roman" w:hAnsi="Times New Roman"/>
          <w:sz w:val="24"/>
          <w:szCs w:val="24"/>
        </w:rPr>
      </w:pPr>
      <w:r>
        <w:rPr>
          <w:rFonts w:ascii="Times New Roman" w:hAnsi="Times New Roman"/>
          <w:sz w:val="24"/>
          <w:szCs w:val="24"/>
        </w:rPr>
        <w:t xml:space="preserve">The Commissioner </w:t>
      </w:r>
      <w:r w:rsidR="00C43EC4">
        <w:rPr>
          <w:rFonts w:ascii="Times New Roman" w:hAnsi="Times New Roman"/>
          <w:sz w:val="24"/>
          <w:szCs w:val="24"/>
        </w:rPr>
        <w:t xml:space="preserve">should </w:t>
      </w:r>
      <w:r>
        <w:rPr>
          <w:rFonts w:ascii="Times New Roman" w:hAnsi="Times New Roman"/>
          <w:sz w:val="24"/>
          <w:szCs w:val="24"/>
        </w:rPr>
        <w:t xml:space="preserve">issue a final decision on remand within </w:t>
      </w:r>
      <w:r w:rsidR="004154B4">
        <w:rPr>
          <w:rFonts w:ascii="Times New Roman" w:hAnsi="Times New Roman"/>
          <w:sz w:val="24"/>
          <w:szCs w:val="24"/>
        </w:rPr>
        <w:t>3</w:t>
      </w:r>
      <w:r>
        <w:rPr>
          <w:rFonts w:ascii="Times New Roman" w:hAnsi="Times New Roman"/>
          <w:sz w:val="24"/>
          <w:szCs w:val="24"/>
        </w:rPr>
        <w:t>0 days after receiving any post-hearing statements.</w:t>
      </w:r>
    </w:p>
    <w:p w:rsidR="00C602B2" w:rsidRPr="00E04D37" w:rsidRDefault="00C602B2" w:rsidP="00C602B2">
      <w:pPr>
        <w:pStyle w:val="BodyText"/>
        <w:spacing w:after="0" w:line="480" w:lineRule="auto"/>
        <w:jc w:val="both"/>
        <w:rPr>
          <w:rFonts w:ascii="Times New Roman" w:hAnsi="Times New Roman"/>
          <w:sz w:val="24"/>
          <w:szCs w:val="24"/>
        </w:rPr>
      </w:pPr>
      <w:r>
        <w:rPr>
          <w:rFonts w:ascii="Times New Roman" w:hAnsi="Times New Roman"/>
          <w:sz w:val="24"/>
          <w:szCs w:val="24"/>
        </w:rPr>
        <w:t>The proposed schedule will ensure a timely and orderly remand proceeding that comports with MIEAA and the Court of Appeals’ decision.</w:t>
      </w:r>
    </w:p>
    <w:p w:rsidR="00A807F6" w:rsidRPr="00E04D37" w:rsidRDefault="00844E44" w:rsidP="00844E44">
      <w:pPr>
        <w:pStyle w:val="Heading1"/>
        <w:numPr>
          <w:ilvl w:val="0"/>
          <w:numId w:val="0"/>
        </w:numPr>
        <w:jc w:val="center"/>
        <w:rPr>
          <w:rFonts w:ascii="Times New Roman" w:hAnsi="Times New Roman"/>
          <w:b/>
          <w:sz w:val="24"/>
          <w:szCs w:val="24"/>
        </w:rPr>
      </w:pPr>
      <w:r>
        <w:rPr>
          <w:rFonts w:ascii="Times New Roman" w:hAnsi="Times New Roman"/>
          <w:b/>
          <w:sz w:val="24"/>
        </w:rPr>
        <w:t>CONCLUSION</w:t>
      </w:r>
    </w:p>
    <w:p w:rsidR="00A807F6" w:rsidRDefault="00A06E7A" w:rsidP="008C003C">
      <w:pPr>
        <w:pStyle w:val="BodyText"/>
        <w:spacing w:after="0" w:line="480" w:lineRule="auto"/>
        <w:ind w:firstLine="720"/>
        <w:jc w:val="both"/>
        <w:rPr>
          <w:rFonts w:ascii="Times New Roman" w:hAnsi="Times New Roman"/>
          <w:sz w:val="24"/>
          <w:szCs w:val="24"/>
        </w:rPr>
      </w:pPr>
      <w:r>
        <w:rPr>
          <w:rFonts w:ascii="Times New Roman" w:hAnsi="Times New Roman"/>
          <w:sz w:val="24"/>
          <w:szCs w:val="24"/>
        </w:rPr>
        <w:t>In sum,</w:t>
      </w:r>
      <w:r w:rsidR="00A807F6" w:rsidRPr="00E04D37">
        <w:rPr>
          <w:rFonts w:ascii="Times New Roman" w:hAnsi="Times New Roman"/>
          <w:sz w:val="24"/>
          <w:szCs w:val="24"/>
        </w:rPr>
        <w:t xml:space="preserve"> </w:t>
      </w:r>
      <w:r w:rsidR="00F6273E" w:rsidRPr="00E04D37">
        <w:rPr>
          <w:rFonts w:ascii="Times New Roman" w:hAnsi="Times New Roman"/>
          <w:sz w:val="24"/>
          <w:szCs w:val="24"/>
        </w:rPr>
        <w:t xml:space="preserve">Appleseed </w:t>
      </w:r>
      <w:r w:rsidR="00A807F6" w:rsidRPr="00E04D37">
        <w:rPr>
          <w:rFonts w:ascii="Times New Roman" w:hAnsi="Times New Roman"/>
          <w:sz w:val="24"/>
          <w:szCs w:val="24"/>
        </w:rPr>
        <w:t>respectfully request</w:t>
      </w:r>
      <w:r w:rsidR="00F6273E" w:rsidRPr="00E04D37">
        <w:rPr>
          <w:rFonts w:ascii="Times New Roman" w:hAnsi="Times New Roman"/>
          <w:sz w:val="24"/>
          <w:szCs w:val="24"/>
        </w:rPr>
        <w:t>s</w:t>
      </w:r>
      <w:r w:rsidR="00844E44">
        <w:rPr>
          <w:rFonts w:ascii="Times New Roman" w:hAnsi="Times New Roman"/>
          <w:sz w:val="24"/>
          <w:szCs w:val="24"/>
        </w:rPr>
        <w:t xml:space="preserve"> that the Commissioner </w:t>
      </w:r>
      <w:r>
        <w:rPr>
          <w:rFonts w:ascii="Times New Roman" w:hAnsi="Times New Roman"/>
          <w:sz w:val="24"/>
          <w:szCs w:val="24"/>
        </w:rPr>
        <w:t xml:space="preserve">(i) </w:t>
      </w:r>
      <w:r w:rsidR="00844E44">
        <w:rPr>
          <w:rFonts w:ascii="Times New Roman" w:hAnsi="Times New Roman"/>
          <w:sz w:val="24"/>
          <w:szCs w:val="24"/>
        </w:rPr>
        <w:t xml:space="preserve">immediately order GHMSI </w:t>
      </w:r>
      <w:r w:rsidRPr="00650E15">
        <w:rPr>
          <w:rFonts w:ascii="Times New Roman" w:hAnsi="Times New Roman"/>
          <w:sz w:val="24"/>
          <w:szCs w:val="24"/>
        </w:rPr>
        <w:t xml:space="preserve">to spend down </w:t>
      </w:r>
      <w:r w:rsidR="00AD7DD8">
        <w:rPr>
          <w:rFonts w:ascii="Times New Roman" w:hAnsi="Times New Roman"/>
          <w:sz w:val="24"/>
          <w:szCs w:val="24"/>
        </w:rPr>
        <w:t>its</w:t>
      </w:r>
      <w:r w:rsidRPr="00650E15">
        <w:rPr>
          <w:rFonts w:ascii="Times New Roman" w:hAnsi="Times New Roman"/>
          <w:sz w:val="24"/>
          <w:szCs w:val="24"/>
        </w:rPr>
        <w:t xml:space="preserve"> $51 million of excess surplus</w:t>
      </w:r>
      <w:r>
        <w:rPr>
          <w:rFonts w:ascii="Times New Roman" w:hAnsi="Times New Roman"/>
          <w:sz w:val="24"/>
          <w:szCs w:val="24"/>
        </w:rPr>
        <w:t xml:space="preserve"> and (ii) </w:t>
      </w:r>
      <w:r w:rsidR="00944229">
        <w:rPr>
          <w:rFonts w:ascii="Times New Roman" w:hAnsi="Times New Roman"/>
          <w:sz w:val="24"/>
          <w:szCs w:val="24"/>
        </w:rPr>
        <w:t xml:space="preserve">implement an expedited </w:t>
      </w:r>
      <w:r>
        <w:rPr>
          <w:rFonts w:ascii="Times New Roman" w:hAnsi="Times New Roman"/>
          <w:sz w:val="24"/>
          <w:szCs w:val="24"/>
        </w:rPr>
        <w:t>remand proceeding in accordance with the proposed schedule</w:t>
      </w:r>
      <w:r w:rsidR="00FC4076" w:rsidRPr="00E04D37">
        <w:rPr>
          <w:rFonts w:ascii="Times New Roman" w:hAnsi="Times New Roman"/>
          <w:sz w:val="24"/>
          <w:szCs w:val="24"/>
        </w:rPr>
        <w:t>.</w:t>
      </w:r>
    </w:p>
    <w:p w:rsidR="009D6924" w:rsidRDefault="009D6924" w:rsidP="008C003C">
      <w:pPr>
        <w:pStyle w:val="BodyText"/>
        <w:spacing w:after="0" w:line="480" w:lineRule="auto"/>
        <w:ind w:firstLine="720"/>
        <w:jc w:val="both"/>
        <w:rPr>
          <w:rFonts w:ascii="Times New Roman" w:hAnsi="Times New Roman"/>
          <w:sz w:val="24"/>
          <w:szCs w:val="24"/>
        </w:rPr>
      </w:pPr>
    </w:p>
    <w:p w:rsidR="00A07D67" w:rsidRPr="00A07D67" w:rsidRDefault="00B82BCE" w:rsidP="00A07D67">
      <w:pPr>
        <w:pStyle w:val="BodyText"/>
        <w:spacing w:after="0"/>
        <w:ind w:left="4680"/>
        <w:jc w:val="both"/>
        <w:rPr>
          <w:rFonts w:ascii="Times New Roman" w:hAnsi="Times New Roman"/>
          <w:sz w:val="24"/>
          <w:szCs w:val="24"/>
        </w:rPr>
      </w:pPr>
      <w:r>
        <w:rPr>
          <w:rFonts w:ascii="Times New Roman" w:hAnsi="Times New Roman"/>
          <w:sz w:val="24"/>
          <w:szCs w:val="24"/>
        </w:rPr>
        <w:t>Respectfully submitted,</w:t>
      </w:r>
    </w:p>
    <w:p w:rsidR="00A07D67" w:rsidRDefault="00A07D67" w:rsidP="00A07D67">
      <w:pPr>
        <w:pStyle w:val="BodyText"/>
        <w:keepNext/>
        <w:spacing w:after="0"/>
        <w:ind w:left="4680"/>
        <w:rPr>
          <w:szCs w:val="24"/>
        </w:rPr>
      </w:pPr>
    </w:p>
    <w:p w:rsidR="00A07D67" w:rsidRDefault="00A07D67" w:rsidP="00A07D67">
      <w:pPr>
        <w:pStyle w:val="BodyText"/>
        <w:spacing w:after="0"/>
        <w:ind w:left="4680"/>
        <w:rPr>
          <w:szCs w:val="24"/>
        </w:rPr>
      </w:pPr>
      <w:r w:rsidRPr="00B82BCE">
        <w:rPr>
          <w:noProof/>
          <w:szCs w:val="24"/>
        </w:rPr>
        <w:drawing>
          <wp:inline distT="0" distB="0" distL="0" distR="0" wp14:anchorId="66917CEA" wp14:editId="76720C93">
            <wp:extent cx="1704975" cy="406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442" cy="417562"/>
                    </a:xfrm>
                    <a:prstGeom prst="rect">
                      <a:avLst/>
                    </a:prstGeom>
                    <a:noFill/>
                    <a:ln>
                      <a:noFill/>
                    </a:ln>
                  </pic:spPr>
                </pic:pic>
              </a:graphicData>
            </a:graphic>
          </wp:inline>
        </w:drawing>
      </w:r>
      <w:r>
        <w:rPr>
          <w:szCs w:val="24"/>
        </w:rPr>
        <w:t>______________________________</w:t>
      </w:r>
    </w:p>
    <w:p w:rsidR="00A07D67" w:rsidRPr="00E55C2E" w:rsidRDefault="00A07D67" w:rsidP="00A07D67">
      <w:pPr>
        <w:pStyle w:val="BodyText"/>
        <w:spacing w:after="0"/>
        <w:rPr>
          <w:rFonts w:eastAsia="Times New Roman"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140"/>
      </w:tblGrid>
      <w:tr w:rsidR="00A07D67" w:rsidRPr="00A07D67" w:rsidTr="00A07D67">
        <w:tc>
          <w:tcPr>
            <w:tcW w:w="4680" w:type="dxa"/>
          </w:tcPr>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*Walter Smith</w:t>
            </w:r>
          </w:p>
          <w:p w:rsidR="00A07D67" w:rsidRPr="00A07D67" w:rsidRDefault="00A07D67" w:rsidP="00761B36">
            <w:pPr>
              <w:pStyle w:val="BodyText"/>
              <w:spacing w:after="0"/>
              <w:ind w:firstLine="162"/>
              <w:rPr>
                <w:rFonts w:ascii="Times New Roman" w:eastAsia="Times New Roman" w:hAnsi="Times New Roman"/>
                <w:sz w:val="24"/>
              </w:rPr>
            </w:pPr>
            <w:r w:rsidRPr="00A07D67">
              <w:rPr>
                <w:rFonts w:ascii="Times New Roman" w:eastAsia="Times New Roman" w:hAnsi="Times New Roman"/>
                <w:sz w:val="24"/>
              </w:rPr>
              <w:t>(D.C. Bar No. 238949)</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DC Appleseed Center for Law &amp; Justice, Inc.</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1111 Fourteenth Street, NW,</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Suite 510</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Washington, D.C. 20005</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Tel: (202) 289-8007</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Fax: (202) 289-8009</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wsmith@dcappleseed.org</w:t>
            </w:r>
          </w:p>
          <w:p w:rsidR="00A07D67" w:rsidRPr="00A07D67" w:rsidRDefault="00A07D67" w:rsidP="00761B36">
            <w:pPr>
              <w:pStyle w:val="BodyText"/>
              <w:spacing w:after="0"/>
              <w:rPr>
                <w:rFonts w:ascii="Times New Roman" w:eastAsia="Times New Roman" w:hAnsi="Times New Roman"/>
                <w:sz w:val="24"/>
              </w:rPr>
            </w:pPr>
          </w:p>
        </w:tc>
        <w:tc>
          <w:tcPr>
            <w:tcW w:w="4140" w:type="dxa"/>
            <w:vMerge w:val="restart"/>
          </w:tcPr>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Marialuisa Gallozzi</w:t>
            </w:r>
          </w:p>
          <w:p w:rsidR="00A07D67" w:rsidRPr="00A07D67" w:rsidRDefault="00A07D67" w:rsidP="00761B36">
            <w:pPr>
              <w:pStyle w:val="BodyText"/>
              <w:spacing w:after="0"/>
              <w:ind w:firstLine="162"/>
              <w:rPr>
                <w:rFonts w:ascii="Times New Roman" w:eastAsia="Times New Roman" w:hAnsi="Times New Roman"/>
                <w:sz w:val="24"/>
              </w:rPr>
            </w:pPr>
            <w:r w:rsidRPr="00A07D67">
              <w:rPr>
                <w:rFonts w:ascii="Times New Roman" w:eastAsia="Times New Roman" w:hAnsi="Times New Roman"/>
                <w:sz w:val="24"/>
              </w:rPr>
              <w:t>(D.C. Bar No. 413874)</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Beth Brinkmann</w:t>
            </w:r>
          </w:p>
          <w:p w:rsidR="00A07D67" w:rsidRPr="00A07D67" w:rsidRDefault="00A07D67" w:rsidP="00761B36">
            <w:pPr>
              <w:pStyle w:val="BodyText"/>
              <w:spacing w:after="0"/>
              <w:ind w:firstLine="162"/>
              <w:rPr>
                <w:rFonts w:ascii="Times New Roman" w:eastAsia="Times New Roman" w:hAnsi="Times New Roman"/>
                <w:sz w:val="24"/>
              </w:rPr>
            </w:pPr>
            <w:r w:rsidRPr="00A07D67">
              <w:rPr>
                <w:rFonts w:ascii="Times New Roman" w:eastAsia="Times New Roman" w:hAnsi="Times New Roman"/>
                <w:sz w:val="24"/>
              </w:rPr>
              <w:t>(D.C. Bar No. 477771)</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Bradley K. Ervin</w:t>
            </w:r>
          </w:p>
          <w:p w:rsidR="00A07D67" w:rsidRPr="00A07D67" w:rsidRDefault="00A07D67" w:rsidP="00761B36">
            <w:pPr>
              <w:pStyle w:val="BodyText"/>
              <w:spacing w:after="0"/>
              <w:ind w:firstLine="162"/>
              <w:rPr>
                <w:rFonts w:ascii="Times New Roman" w:eastAsia="Times New Roman" w:hAnsi="Times New Roman"/>
                <w:sz w:val="24"/>
              </w:rPr>
            </w:pPr>
            <w:r w:rsidRPr="00A07D67">
              <w:rPr>
                <w:rFonts w:ascii="Times New Roman" w:eastAsia="Times New Roman" w:hAnsi="Times New Roman"/>
                <w:sz w:val="24"/>
              </w:rPr>
              <w:t>(D.C. Bar No. 982559)</w:t>
            </w:r>
          </w:p>
          <w:p w:rsidR="00A07D67" w:rsidRPr="00A07D67" w:rsidRDefault="00C56DB7" w:rsidP="00761B36">
            <w:pPr>
              <w:pStyle w:val="BodyText"/>
              <w:spacing w:after="0"/>
              <w:rPr>
                <w:rFonts w:ascii="Times New Roman" w:eastAsia="Times New Roman" w:hAnsi="Times New Roman"/>
                <w:sz w:val="24"/>
              </w:rPr>
            </w:pPr>
            <w:r w:rsidRPr="00C56DB7">
              <w:rPr>
                <w:rFonts w:ascii="Times New Roman" w:eastAsia="Times New Roman" w:hAnsi="Times New Roman"/>
                <w:sz w:val="24"/>
              </w:rPr>
              <w:t>Covington &amp; Burling LLP</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One CityCenter, 850 Tenth Street, N.W.</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Washington, DC 20001</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Tel: (202) 662-6000</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Fax: (202) 662-6291</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mgallozzi@cov.com</w:t>
            </w:r>
          </w:p>
        </w:tc>
      </w:tr>
      <w:tr w:rsidR="00A07D67" w:rsidRPr="00A07D67" w:rsidTr="00A07D67">
        <w:tc>
          <w:tcPr>
            <w:tcW w:w="4680" w:type="dxa"/>
          </w:tcPr>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Richard B. Herzog</w:t>
            </w:r>
          </w:p>
          <w:p w:rsidR="00A07D67" w:rsidRPr="00A07D67" w:rsidRDefault="00A07D67" w:rsidP="00761B36">
            <w:pPr>
              <w:pStyle w:val="BodyText"/>
              <w:spacing w:after="0"/>
              <w:ind w:firstLine="162"/>
              <w:rPr>
                <w:rFonts w:ascii="Times New Roman" w:eastAsia="Times New Roman" w:hAnsi="Times New Roman"/>
                <w:sz w:val="24"/>
              </w:rPr>
            </w:pPr>
            <w:r w:rsidRPr="00A07D67">
              <w:rPr>
                <w:rFonts w:ascii="Times New Roman" w:eastAsia="Times New Roman" w:hAnsi="Times New Roman"/>
                <w:sz w:val="24"/>
              </w:rPr>
              <w:t>(D.C. Bar No. 17731)</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Harkins Cunningham LLP</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1700 K Street NW, Suite 400,</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Washington DC 20006</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Tel: (202) 973-7602</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Fax: (202)973-7610</w:t>
            </w:r>
          </w:p>
          <w:p w:rsidR="00A07D67" w:rsidRPr="00A07D67" w:rsidRDefault="00A07D67" w:rsidP="00761B36">
            <w:pPr>
              <w:pStyle w:val="BodyText"/>
              <w:spacing w:after="0"/>
              <w:rPr>
                <w:rFonts w:ascii="Times New Roman" w:eastAsia="Times New Roman" w:hAnsi="Times New Roman"/>
                <w:sz w:val="24"/>
              </w:rPr>
            </w:pPr>
            <w:r w:rsidRPr="00A07D67">
              <w:rPr>
                <w:rFonts w:ascii="Times New Roman" w:eastAsia="Times New Roman" w:hAnsi="Times New Roman"/>
                <w:sz w:val="24"/>
              </w:rPr>
              <w:t>rbh@harkinscunningham.com</w:t>
            </w:r>
          </w:p>
        </w:tc>
        <w:tc>
          <w:tcPr>
            <w:tcW w:w="4140" w:type="dxa"/>
            <w:vMerge/>
          </w:tcPr>
          <w:p w:rsidR="00A07D67" w:rsidRPr="00A07D67" w:rsidRDefault="00A07D67" w:rsidP="00761B36">
            <w:pPr>
              <w:pStyle w:val="BodyText"/>
              <w:spacing w:after="0"/>
              <w:rPr>
                <w:rFonts w:ascii="Times New Roman" w:eastAsia="Times New Roman" w:hAnsi="Times New Roman"/>
                <w:sz w:val="24"/>
              </w:rPr>
            </w:pPr>
          </w:p>
        </w:tc>
      </w:tr>
      <w:tr w:rsidR="00A07D67" w:rsidRPr="00A07D67" w:rsidTr="00A07D67">
        <w:tc>
          <w:tcPr>
            <w:tcW w:w="4680" w:type="dxa"/>
          </w:tcPr>
          <w:p w:rsidR="00A07D67" w:rsidRPr="00A07D67" w:rsidRDefault="00A07D67" w:rsidP="00761B36">
            <w:pPr>
              <w:pStyle w:val="BodyText"/>
              <w:spacing w:after="0"/>
              <w:rPr>
                <w:rFonts w:ascii="Times New Roman" w:eastAsia="Times New Roman" w:hAnsi="Times New Roman"/>
                <w:sz w:val="24"/>
              </w:rPr>
            </w:pPr>
          </w:p>
        </w:tc>
        <w:tc>
          <w:tcPr>
            <w:tcW w:w="4140" w:type="dxa"/>
          </w:tcPr>
          <w:p w:rsidR="00A07D67" w:rsidRPr="00A07D67" w:rsidRDefault="00A07D67" w:rsidP="00761B36">
            <w:pPr>
              <w:pStyle w:val="BodyText"/>
              <w:spacing w:after="0"/>
              <w:rPr>
                <w:rFonts w:ascii="Times New Roman" w:eastAsia="Times New Roman" w:hAnsi="Times New Roman"/>
                <w:i/>
                <w:sz w:val="24"/>
              </w:rPr>
            </w:pPr>
            <w:r w:rsidRPr="00A07D67">
              <w:rPr>
                <w:rFonts w:ascii="Times New Roman" w:eastAsia="Times New Roman" w:hAnsi="Times New Roman"/>
                <w:i/>
                <w:sz w:val="24"/>
              </w:rPr>
              <w:t>Counsel for Appleseed</w:t>
            </w:r>
          </w:p>
        </w:tc>
      </w:tr>
    </w:tbl>
    <w:p w:rsidR="00A07D67" w:rsidRDefault="00A07D67" w:rsidP="00A07D67">
      <w:pPr>
        <w:pStyle w:val="BodyText"/>
        <w:spacing w:after="0"/>
        <w:ind w:left="5040"/>
        <w:jc w:val="both"/>
        <w:rPr>
          <w:rFonts w:ascii="Times New Roman" w:hAnsi="Times New Roman"/>
          <w:sz w:val="24"/>
          <w:szCs w:val="24"/>
        </w:rPr>
      </w:pPr>
    </w:p>
    <w:p w:rsidR="0056574D" w:rsidRDefault="0056574D">
      <w:pPr>
        <w:rPr>
          <w:rFonts w:ascii="Times New Roman" w:hAnsi="Times New Roman"/>
          <w:sz w:val="24"/>
          <w:szCs w:val="24"/>
        </w:rPr>
      </w:pPr>
      <w:r>
        <w:rPr>
          <w:rFonts w:ascii="Times New Roman" w:hAnsi="Times New Roman"/>
          <w:sz w:val="24"/>
          <w:szCs w:val="24"/>
        </w:rPr>
        <w:br w:type="page"/>
      </w:r>
    </w:p>
    <w:p w:rsidR="0056574D" w:rsidRDefault="0056574D" w:rsidP="0056574D">
      <w:pPr>
        <w:pStyle w:val="BodyText"/>
        <w:spacing w:after="0" w:line="480" w:lineRule="auto"/>
        <w:jc w:val="center"/>
        <w:rPr>
          <w:rFonts w:ascii="Times New Roman" w:hAnsi="Times New Roman"/>
          <w:b/>
          <w:sz w:val="24"/>
          <w:szCs w:val="24"/>
        </w:rPr>
      </w:pPr>
      <w:r>
        <w:rPr>
          <w:rFonts w:ascii="Times New Roman" w:hAnsi="Times New Roman"/>
          <w:b/>
          <w:sz w:val="24"/>
          <w:szCs w:val="24"/>
        </w:rPr>
        <w:lastRenderedPageBreak/>
        <w:t>CERTIFICATE OF SERVICE</w:t>
      </w:r>
    </w:p>
    <w:p w:rsidR="0056574D" w:rsidRDefault="0056574D" w:rsidP="0056574D">
      <w:pPr>
        <w:pStyle w:val="BodyText"/>
        <w:spacing w:after="0" w:line="480" w:lineRule="auto"/>
        <w:ind w:firstLine="720"/>
        <w:jc w:val="both"/>
        <w:rPr>
          <w:rFonts w:ascii="Times New Roman" w:hAnsi="Times New Roman"/>
          <w:sz w:val="24"/>
          <w:szCs w:val="24"/>
        </w:rPr>
      </w:pPr>
      <w:r>
        <w:rPr>
          <w:rFonts w:ascii="Times New Roman" w:hAnsi="Times New Roman"/>
          <w:sz w:val="24"/>
          <w:szCs w:val="24"/>
        </w:rPr>
        <w:t xml:space="preserve">I certify that on this </w:t>
      </w:r>
      <w:r w:rsidR="004E6A53">
        <w:rPr>
          <w:rFonts w:ascii="Times New Roman" w:hAnsi="Times New Roman"/>
          <w:sz w:val="24"/>
          <w:szCs w:val="24"/>
        </w:rPr>
        <w:t>14</w:t>
      </w:r>
      <w:r w:rsidR="00A521D5">
        <w:rPr>
          <w:rFonts w:ascii="Times New Roman" w:hAnsi="Times New Roman"/>
          <w:sz w:val="24"/>
          <w:szCs w:val="24"/>
        </w:rPr>
        <w:t>th</w:t>
      </w:r>
      <w:r>
        <w:rPr>
          <w:rFonts w:ascii="Times New Roman" w:hAnsi="Times New Roman"/>
          <w:sz w:val="24"/>
          <w:szCs w:val="24"/>
        </w:rPr>
        <w:t xml:space="preserve"> day of </w:t>
      </w:r>
      <w:r w:rsidR="00FA2A83">
        <w:rPr>
          <w:rFonts w:ascii="Times New Roman" w:hAnsi="Times New Roman"/>
          <w:sz w:val="24"/>
          <w:szCs w:val="24"/>
        </w:rPr>
        <w:t>May</w:t>
      </w:r>
      <w:r>
        <w:rPr>
          <w:rFonts w:ascii="Times New Roman" w:hAnsi="Times New Roman"/>
          <w:sz w:val="24"/>
          <w:szCs w:val="24"/>
        </w:rPr>
        <w:t xml:space="preserve">, </w:t>
      </w:r>
      <w:r w:rsidR="00A06E7A">
        <w:rPr>
          <w:rFonts w:ascii="Times New Roman" w:hAnsi="Times New Roman"/>
          <w:sz w:val="24"/>
          <w:szCs w:val="24"/>
        </w:rPr>
        <w:t>2020</w:t>
      </w:r>
      <w:r>
        <w:rPr>
          <w:rFonts w:ascii="Times New Roman" w:hAnsi="Times New Roman"/>
          <w:sz w:val="24"/>
          <w:szCs w:val="24"/>
        </w:rPr>
        <w:t>, I caused one copy of the foregoing to be sent by electronic mail to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467"/>
      </w:tblGrid>
      <w:tr w:rsidR="00164E17" w:rsidTr="00225FCF">
        <w:tc>
          <w:tcPr>
            <w:tcW w:w="4675" w:type="dxa"/>
          </w:tcPr>
          <w:p w:rsidR="00164E17" w:rsidRPr="0056574D" w:rsidRDefault="00164E17" w:rsidP="00164E17">
            <w:pPr>
              <w:pStyle w:val="BodyText"/>
              <w:spacing w:after="0"/>
              <w:rPr>
                <w:rFonts w:ascii="Times New Roman" w:hAnsi="Times New Roman"/>
                <w:sz w:val="24"/>
                <w:szCs w:val="24"/>
              </w:rPr>
            </w:pPr>
            <w:r w:rsidRPr="0056574D">
              <w:rPr>
                <w:rFonts w:ascii="Times New Roman" w:hAnsi="Times New Roman"/>
                <w:sz w:val="24"/>
                <w:szCs w:val="24"/>
              </w:rPr>
              <w:t xml:space="preserve">Adam Levi, Assistant General Counsel </w:t>
            </w:r>
          </w:p>
          <w:p w:rsidR="00164E17" w:rsidRDefault="00164E17" w:rsidP="00164E17">
            <w:pPr>
              <w:pStyle w:val="BodyText"/>
              <w:spacing w:after="0"/>
              <w:rPr>
                <w:rFonts w:ascii="Times New Roman" w:hAnsi="Times New Roman"/>
                <w:sz w:val="24"/>
                <w:szCs w:val="24"/>
              </w:rPr>
            </w:pPr>
            <w:r w:rsidRPr="0056574D">
              <w:rPr>
                <w:rFonts w:ascii="Times New Roman" w:hAnsi="Times New Roman"/>
                <w:sz w:val="24"/>
                <w:szCs w:val="24"/>
              </w:rPr>
              <w:t xml:space="preserve">D.C. Department of Insurance and Securities Regulation </w:t>
            </w:r>
          </w:p>
          <w:p w:rsidR="00164E17" w:rsidRPr="0056574D" w:rsidRDefault="00164E17" w:rsidP="00164E17">
            <w:pPr>
              <w:pStyle w:val="BodyText"/>
              <w:spacing w:after="0"/>
              <w:rPr>
                <w:rFonts w:ascii="Times New Roman" w:hAnsi="Times New Roman"/>
                <w:sz w:val="24"/>
                <w:szCs w:val="24"/>
              </w:rPr>
            </w:pPr>
            <w:r w:rsidRPr="0056574D">
              <w:rPr>
                <w:rFonts w:ascii="Times New Roman" w:hAnsi="Times New Roman"/>
                <w:sz w:val="24"/>
                <w:szCs w:val="24"/>
              </w:rPr>
              <w:t>810 First Street, NE, Suite 701</w:t>
            </w:r>
          </w:p>
          <w:p w:rsidR="00164E17" w:rsidRPr="0056574D" w:rsidRDefault="00164E17" w:rsidP="00164E17">
            <w:pPr>
              <w:pStyle w:val="BodyText"/>
              <w:spacing w:after="0"/>
              <w:rPr>
                <w:rFonts w:ascii="Times New Roman" w:hAnsi="Times New Roman"/>
                <w:sz w:val="24"/>
                <w:szCs w:val="24"/>
              </w:rPr>
            </w:pPr>
            <w:r w:rsidRPr="0056574D">
              <w:rPr>
                <w:rFonts w:ascii="Times New Roman" w:hAnsi="Times New Roman"/>
                <w:sz w:val="24"/>
                <w:szCs w:val="24"/>
              </w:rPr>
              <w:t>Washington, D.C. 20002</w:t>
            </w:r>
          </w:p>
          <w:p w:rsidR="00164E17" w:rsidRDefault="00164E17" w:rsidP="00164E17">
            <w:pPr>
              <w:pStyle w:val="BodyText"/>
              <w:spacing w:after="0"/>
              <w:rPr>
                <w:rFonts w:ascii="Times New Roman" w:hAnsi="Times New Roman"/>
                <w:sz w:val="24"/>
                <w:szCs w:val="24"/>
              </w:rPr>
            </w:pPr>
            <w:r w:rsidRPr="0056574D">
              <w:rPr>
                <w:rFonts w:ascii="Times New Roman" w:hAnsi="Times New Roman"/>
                <w:sz w:val="24"/>
                <w:szCs w:val="24"/>
              </w:rPr>
              <w:t>Phone:  202-442-7759</w:t>
            </w:r>
          </w:p>
          <w:p w:rsidR="00C16EC4" w:rsidRDefault="00C16EC4" w:rsidP="00164E17">
            <w:pPr>
              <w:pStyle w:val="BodyText"/>
              <w:spacing w:after="0"/>
              <w:rPr>
                <w:rFonts w:ascii="Times New Roman" w:hAnsi="Times New Roman"/>
                <w:sz w:val="24"/>
                <w:szCs w:val="24"/>
              </w:rPr>
            </w:pPr>
            <w:r w:rsidRPr="00C16EC4">
              <w:rPr>
                <w:rFonts w:ascii="Times New Roman" w:hAnsi="Times New Roman"/>
                <w:sz w:val="24"/>
                <w:szCs w:val="24"/>
              </w:rPr>
              <w:t>adam.levi@dc.gov</w:t>
            </w:r>
          </w:p>
          <w:p w:rsidR="00225FCF" w:rsidRDefault="00225FCF" w:rsidP="00164E17">
            <w:pPr>
              <w:pStyle w:val="BodyText"/>
              <w:spacing w:after="0"/>
              <w:rPr>
                <w:rFonts w:ascii="Times New Roman" w:hAnsi="Times New Roman"/>
                <w:sz w:val="24"/>
                <w:szCs w:val="24"/>
              </w:rPr>
            </w:pP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Loren AliKhan</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James McKay</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Office of the Solicitor General</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Office of the Attorney General for the</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District of Columbia</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441 4th Street, N.W., Suite 630</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Washington, D.C. 20001</w:t>
            </w:r>
          </w:p>
          <w:p w:rsidR="00225FCF" w:rsidRP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loren.alikhan@dc.gov</w:t>
            </w:r>
          </w:p>
          <w:p w:rsidR="00225FCF" w:rsidRDefault="00225FCF" w:rsidP="00225FCF">
            <w:pPr>
              <w:pStyle w:val="BodyText"/>
              <w:spacing w:after="0"/>
              <w:rPr>
                <w:rFonts w:ascii="Times New Roman" w:hAnsi="Times New Roman"/>
                <w:sz w:val="24"/>
                <w:szCs w:val="24"/>
              </w:rPr>
            </w:pPr>
            <w:r w:rsidRPr="00225FCF">
              <w:rPr>
                <w:rFonts w:ascii="Times New Roman" w:hAnsi="Times New Roman"/>
                <w:sz w:val="24"/>
                <w:szCs w:val="24"/>
              </w:rPr>
              <w:t>james.mckay@dc.gov</w:t>
            </w:r>
          </w:p>
        </w:tc>
        <w:tc>
          <w:tcPr>
            <w:tcW w:w="4675" w:type="dxa"/>
          </w:tcPr>
          <w:p w:rsidR="00164E17" w:rsidRDefault="00164E17" w:rsidP="00225FCF">
            <w:pPr>
              <w:pStyle w:val="BodyText"/>
              <w:spacing w:after="0"/>
              <w:rPr>
                <w:rFonts w:ascii="Times New Roman" w:hAnsi="Times New Roman"/>
                <w:sz w:val="24"/>
                <w:szCs w:val="24"/>
              </w:rPr>
            </w:pPr>
            <w:r w:rsidRPr="00254830">
              <w:rPr>
                <w:rFonts w:ascii="Times New Roman" w:hAnsi="Times New Roman"/>
                <w:sz w:val="24"/>
                <w:szCs w:val="24"/>
              </w:rPr>
              <w:t>Lisa Hertzer Schertler</w:t>
            </w:r>
          </w:p>
          <w:p w:rsidR="00164E17" w:rsidRPr="00254830" w:rsidRDefault="00164E17" w:rsidP="00225FCF">
            <w:pPr>
              <w:pStyle w:val="BodyText"/>
              <w:spacing w:after="0"/>
              <w:rPr>
                <w:rFonts w:ascii="Times New Roman" w:hAnsi="Times New Roman"/>
                <w:sz w:val="24"/>
                <w:szCs w:val="24"/>
              </w:rPr>
            </w:pPr>
            <w:r w:rsidRPr="00254830">
              <w:rPr>
                <w:rFonts w:ascii="Times New Roman" w:hAnsi="Times New Roman"/>
                <w:sz w:val="24"/>
                <w:szCs w:val="24"/>
              </w:rPr>
              <w:t>SCHERTLER &amp; ONORATO, LLP</w:t>
            </w:r>
          </w:p>
          <w:p w:rsidR="00164E17" w:rsidRPr="00254830" w:rsidRDefault="00164E17" w:rsidP="00225FCF">
            <w:pPr>
              <w:pStyle w:val="BodyText"/>
              <w:spacing w:after="0"/>
              <w:rPr>
                <w:rFonts w:ascii="Times New Roman" w:hAnsi="Times New Roman"/>
                <w:sz w:val="24"/>
                <w:szCs w:val="24"/>
              </w:rPr>
            </w:pPr>
            <w:r w:rsidRPr="00254830">
              <w:rPr>
                <w:rFonts w:ascii="Times New Roman" w:hAnsi="Times New Roman"/>
                <w:sz w:val="24"/>
                <w:szCs w:val="24"/>
              </w:rPr>
              <w:t>1101 Pennsylvania Ave., N.W.</w:t>
            </w:r>
          </w:p>
          <w:p w:rsidR="00164E17" w:rsidRPr="00254830" w:rsidRDefault="00164E17" w:rsidP="00225FCF">
            <w:pPr>
              <w:pStyle w:val="BodyText"/>
              <w:spacing w:after="0"/>
              <w:rPr>
                <w:rFonts w:ascii="Times New Roman" w:hAnsi="Times New Roman"/>
                <w:sz w:val="24"/>
                <w:szCs w:val="24"/>
              </w:rPr>
            </w:pPr>
            <w:r w:rsidRPr="00254830">
              <w:rPr>
                <w:rFonts w:ascii="Times New Roman" w:hAnsi="Times New Roman"/>
                <w:sz w:val="24"/>
                <w:szCs w:val="24"/>
              </w:rPr>
              <w:t>Suite 1150</w:t>
            </w:r>
          </w:p>
          <w:p w:rsidR="00164E17" w:rsidRPr="00254830" w:rsidRDefault="00164E17" w:rsidP="00225FCF">
            <w:pPr>
              <w:pStyle w:val="BodyText"/>
              <w:spacing w:after="0"/>
              <w:rPr>
                <w:rFonts w:ascii="Times New Roman" w:hAnsi="Times New Roman"/>
                <w:sz w:val="24"/>
                <w:szCs w:val="24"/>
              </w:rPr>
            </w:pPr>
            <w:r w:rsidRPr="00254830">
              <w:rPr>
                <w:rFonts w:ascii="Times New Roman" w:hAnsi="Times New Roman"/>
                <w:sz w:val="24"/>
                <w:szCs w:val="24"/>
              </w:rPr>
              <w:t>Washington, D.C. 20004</w:t>
            </w:r>
          </w:p>
          <w:p w:rsidR="00164E17" w:rsidRDefault="00164E17" w:rsidP="00164E17">
            <w:pPr>
              <w:pStyle w:val="BodyText"/>
              <w:spacing w:after="0"/>
              <w:rPr>
                <w:rFonts w:ascii="Times New Roman" w:hAnsi="Times New Roman"/>
                <w:sz w:val="24"/>
                <w:szCs w:val="24"/>
              </w:rPr>
            </w:pPr>
            <w:r w:rsidRPr="00254830">
              <w:rPr>
                <w:rFonts w:ascii="Times New Roman" w:hAnsi="Times New Roman"/>
                <w:sz w:val="24"/>
                <w:szCs w:val="24"/>
              </w:rPr>
              <w:t>lschertler@schertlerlaw.com</w:t>
            </w:r>
          </w:p>
          <w:p w:rsidR="00A733CA" w:rsidRDefault="00A733CA" w:rsidP="00164E17">
            <w:pPr>
              <w:pStyle w:val="BodyText"/>
              <w:spacing w:after="0"/>
              <w:rPr>
                <w:rFonts w:ascii="Times New Roman" w:hAnsi="Times New Roman"/>
                <w:sz w:val="24"/>
                <w:szCs w:val="24"/>
              </w:rPr>
            </w:pPr>
          </w:p>
          <w:p w:rsidR="00A733CA" w:rsidRPr="00A733CA" w:rsidRDefault="00A733CA" w:rsidP="00A733CA">
            <w:pPr>
              <w:pStyle w:val="Default"/>
            </w:pPr>
            <w:r w:rsidRPr="00A733CA">
              <w:t xml:space="preserve">Michelle S. Kallen </w:t>
            </w:r>
          </w:p>
          <w:p w:rsidR="00A733CA" w:rsidRPr="00A733CA" w:rsidRDefault="00A733CA" w:rsidP="00A733CA">
            <w:pPr>
              <w:pStyle w:val="Default"/>
            </w:pPr>
            <w:r w:rsidRPr="00A733CA">
              <w:t xml:space="preserve">Office of the Attorney General of Virginia </w:t>
            </w:r>
          </w:p>
          <w:p w:rsidR="00A733CA" w:rsidRPr="00A733CA" w:rsidRDefault="00A733CA" w:rsidP="00A733CA">
            <w:pPr>
              <w:pStyle w:val="Default"/>
            </w:pPr>
            <w:r w:rsidRPr="00A733CA">
              <w:t xml:space="preserve">202 North Ninth Street </w:t>
            </w:r>
          </w:p>
          <w:p w:rsidR="00A733CA" w:rsidRPr="00A733CA" w:rsidRDefault="00A733CA" w:rsidP="00A733CA">
            <w:pPr>
              <w:pStyle w:val="Default"/>
            </w:pPr>
            <w:r w:rsidRPr="00A733CA">
              <w:t xml:space="preserve">Richmond, VA 23219 </w:t>
            </w:r>
          </w:p>
          <w:p w:rsidR="00A733CA" w:rsidRDefault="00A733CA" w:rsidP="00A733CA">
            <w:pPr>
              <w:pStyle w:val="BodyText"/>
              <w:spacing w:after="0"/>
              <w:rPr>
                <w:rFonts w:ascii="Times New Roman" w:hAnsi="Times New Roman"/>
                <w:sz w:val="24"/>
                <w:szCs w:val="24"/>
              </w:rPr>
            </w:pPr>
            <w:r w:rsidRPr="00A733CA">
              <w:rPr>
                <w:rFonts w:ascii="Times New Roman" w:hAnsi="Times New Roman"/>
                <w:sz w:val="24"/>
                <w:szCs w:val="24"/>
              </w:rPr>
              <w:t>mkallen@oag.state.va.us</w:t>
            </w:r>
            <w:r>
              <w:rPr>
                <w:sz w:val="28"/>
                <w:szCs w:val="28"/>
              </w:rPr>
              <w:t xml:space="preserve"> </w:t>
            </w:r>
          </w:p>
        </w:tc>
      </w:tr>
    </w:tbl>
    <w:p w:rsidR="00164E17" w:rsidRDefault="00164E17" w:rsidP="00254830">
      <w:pPr>
        <w:pStyle w:val="BodyText"/>
        <w:spacing w:after="0"/>
        <w:ind w:left="720"/>
        <w:jc w:val="both"/>
        <w:rPr>
          <w:rFonts w:ascii="Times New Roman" w:hAnsi="Times New Roman"/>
          <w:sz w:val="24"/>
          <w:szCs w:val="24"/>
        </w:rPr>
      </w:pPr>
    </w:p>
    <w:p w:rsidR="00164E17" w:rsidRDefault="00164E17" w:rsidP="00254830">
      <w:pPr>
        <w:pStyle w:val="BodyText"/>
        <w:spacing w:after="0"/>
        <w:ind w:left="720"/>
        <w:jc w:val="both"/>
        <w:rPr>
          <w:rFonts w:ascii="Times New Roman" w:hAnsi="Times New Roman"/>
          <w:sz w:val="24"/>
          <w:szCs w:val="24"/>
        </w:rPr>
      </w:pPr>
    </w:p>
    <w:p w:rsidR="00254830" w:rsidRDefault="00164E17" w:rsidP="004E6A53">
      <w:pPr>
        <w:pStyle w:val="BodyText"/>
        <w:spacing w:after="0"/>
        <w:jc w:val="both"/>
        <w:rPr>
          <w:rFonts w:ascii="Times New Roman" w:hAnsi="Times New Roman"/>
          <w:sz w:val="24"/>
          <w:szCs w:val="24"/>
        </w:rPr>
      </w:pPr>
      <w:bookmarkStart w:id="0" w:name="_GoBack"/>
      <w:bookmarkEnd w:id="0"/>
      <w:r>
        <w:rPr>
          <w:rFonts w:ascii="Times New Roman" w:hAnsi="Times New Roman"/>
          <w:sz w:val="24"/>
          <w:szCs w:val="24"/>
        </w:rPr>
        <w:t>I also caused one copy of the foregoing to be sent by U.S. mail to the following:</w:t>
      </w:r>
    </w:p>
    <w:p w:rsidR="00164E17" w:rsidRDefault="00164E17" w:rsidP="00164E17">
      <w:pPr>
        <w:pStyle w:val="BodyText"/>
        <w:spacing w:after="0"/>
        <w:ind w:left="720"/>
        <w:jc w:val="both"/>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43"/>
      </w:tblGrid>
      <w:tr w:rsidR="00164E17" w:rsidTr="00164E17">
        <w:tc>
          <w:tcPr>
            <w:tcW w:w="4675" w:type="dxa"/>
          </w:tcPr>
          <w:p w:rsid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Virginia Bureau of Insurance</w:t>
            </w:r>
          </w:p>
          <w:p w:rsidR="00164E17" w:rsidRP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P.O. Box 1157</w:t>
            </w:r>
          </w:p>
          <w:p w:rsid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Richmond, Virginia 23218-1157</w:t>
            </w:r>
          </w:p>
          <w:p w:rsidR="00164E17" w:rsidRDefault="00164E17" w:rsidP="00164E17">
            <w:pPr>
              <w:pStyle w:val="BodyText"/>
              <w:spacing w:after="0"/>
              <w:jc w:val="both"/>
              <w:rPr>
                <w:rFonts w:ascii="Times New Roman" w:hAnsi="Times New Roman"/>
                <w:sz w:val="24"/>
                <w:szCs w:val="24"/>
              </w:rPr>
            </w:pPr>
          </w:p>
          <w:p w:rsidR="00164E17" w:rsidRDefault="00164E17" w:rsidP="00164E17">
            <w:pPr>
              <w:pStyle w:val="BodyText"/>
              <w:spacing w:after="0"/>
              <w:jc w:val="both"/>
              <w:rPr>
                <w:rFonts w:ascii="Times New Roman" w:hAnsi="Times New Roman"/>
                <w:sz w:val="24"/>
                <w:szCs w:val="24"/>
              </w:rPr>
            </w:pPr>
          </w:p>
        </w:tc>
        <w:tc>
          <w:tcPr>
            <w:tcW w:w="4675" w:type="dxa"/>
          </w:tcPr>
          <w:p w:rsid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Maryland Office of the Attorney General</w:t>
            </w:r>
          </w:p>
          <w:p w:rsidR="00164E17" w:rsidRP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200 St. Paul Place</w:t>
            </w:r>
          </w:p>
          <w:p w:rsid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Baltimore, MD 21202</w:t>
            </w:r>
          </w:p>
          <w:p w:rsidR="00164E17" w:rsidRDefault="00164E17" w:rsidP="00164E17">
            <w:pPr>
              <w:pStyle w:val="BodyText"/>
              <w:spacing w:after="0"/>
              <w:jc w:val="both"/>
              <w:rPr>
                <w:rFonts w:ascii="Times New Roman" w:hAnsi="Times New Roman"/>
                <w:sz w:val="24"/>
                <w:szCs w:val="24"/>
              </w:rPr>
            </w:pPr>
          </w:p>
          <w:p w:rsidR="001A3EA5" w:rsidRDefault="001A3EA5" w:rsidP="00164E17">
            <w:pPr>
              <w:pStyle w:val="BodyText"/>
              <w:spacing w:after="0"/>
              <w:jc w:val="both"/>
              <w:rPr>
                <w:rFonts w:ascii="Times New Roman" w:hAnsi="Times New Roman"/>
                <w:sz w:val="24"/>
                <w:szCs w:val="24"/>
              </w:rPr>
            </w:pPr>
          </w:p>
          <w:p w:rsid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Maryland Insurance Administration</w:t>
            </w:r>
          </w:p>
          <w:p w:rsidR="00164E17" w:rsidRP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200 St. Paul Place, Suite 2700</w:t>
            </w:r>
          </w:p>
          <w:p w:rsidR="00164E17" w:rsidRDefault="00164E17" w:rsidP="00164E17">
            <w:pPr>
              <w:pStyle w:val="BodyText"/>
              <w:spacing w:after="0"/>
              <w:jc w:val="both"/>
              <w:rPr>
                <w:rFonts w:ascii="Times New Roman" w:hAnsi="Times New Roman"/>
                <w:sz w:val="24"/>
                <w:szCs w:val="24"/>
              </w:rPr>
            </w:pPr>
            <w:r w:rsidRPr="00164E17">
              <w:rPr>
                <w:rFonts w:ascii="Times New Roman" w:hAnsi="Times New Roman"/>
                <w:sz w:val="24"/>
                <w:szCs w:val="24"/>
              </w:rPr>
              <w:t>Baltimore, MD 21202</w:t>
            </w:r>
          </w:p>
        </w:tc>
      </w:tr>
    </w:tbl>
    <w:p w:rsidR="00164E17" w:rsidRDefault="00164E17" w:rsidP="00164E17">
      <w:pPr>
        <w:pStyle w:val="BodyText"/>
        <w:spacing w:after="0"/>
        <w:ind w:left="720"/>
        <w:jc w:val="both"/>
        <w:rPr>
          <w:rFonts w:ascii="Times New Roman" w:hAnsi="Times New Roman"/>
          <w:sz w:val="24"/>
          <w:szCs w:val="24"/>
        </w:rPr>
      </w:pPr>
    </w:p>
    <w:p w:rsidR="00164E17" w:rsidRDefault="00164E17" w:rsidP="00164E17">
      <w:pPr>
        <w:pStyle w:val="BodyText"/>
        <w:spacing w:after="0"/>
        <w:ind w:left="720"/>
        <w:jc w:val="both"/>
        <w:rPr>
          <w:rFonts w:ascii="Times New Roman" w:hAnsi="Times New Roman"/>
          <w:sz w:val="24"/>
          <w:szCs w:val="24"/>
        </w:rPr>
      </w:pPr>
    </w:p>
    <w:p w:rsidR="00164E17" w:rsidRDefault="00164E17" w:rsidP="00164E17">
      <w:pPr>
        <w:pStyle w:val="BodyText"/>
        <w:spacing w:after="0"/>
        <w:ind w:left="720"/>
        <w:jc w:val="both"/>
        <w:rPr>
          <w:rFonts w:ascii="Times New Roman" w:hAnsi="Times New Roman"/>
          <w:sz w:val="24"/>
          <w:szCs w:val="24"/>
        </w:rPr>
      </w:pPr>
    </w:p>
    <w:p w:rsidR="00254830" w:rsidRDefault="00254830" w:rsidP="00254830">
      <w:pPr>
        <w:pStyle w:val="BodyText"/>
        <w:spacing w:after="0"/>
        <w:ind w:left="5040"/>
        <w:jc w:val="both"/>
        <w:rPr>
          <w:rFonts w:ascii="Times New Roman" w:hAnsi="Times New Roman"/>
          <w:sz w:val="24"/>
          <w:szCs w:val="24"/>
        </w:rPr>
      </w:pPr>
      <w:r w:rsidRPr="00B82BCE">
        <w:rPr>
          <w:rFonts w:ascii="Times New Roman" w:hAnsi="Times New Roman"/>
          <w:noProof/>
          <w:sz w:val="24"/>
          <w:szCs w:val="24"/>
        </w:rPr>
        <w:drawing>
          <wp:inline distT="0" distB="0" distL="0" distR="0">
            <wp:extent cx="1704975" cy="406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442" cy="417562"/>
                    </a:xfrm>
                    <a:prstGeom prst="rect">
                      <a:avLst/>
                    </a:prstGeom>
                    <a:noFill/>
                    <a:ln>
                      <a:noFill/>
                    </a:ln>
                  </pic:spPr>
                </pic:pic>
              </a:graphicData>
            </a:graphic>
          </wp:inline>
        </w:drawing>
      </w:r>
    </w:p>
    <w:p w:rsidR="00254830" w:rsidRDefault="00254830" w:rsidP="00254830">
      <w:pPr>
        <w:pStyle w:val="BodyText"/>
        <w:spacing w:after="0"/>
        <w:ind w:left="5040"/>
        <w:jc w:val="both"/>
        <w:rPr>
          <w:rFonts w:ascii="Times New Roman" w:hAnsi="Times New Roman"/>
          <w:sz w:val="24"/>
          <w:szCs w:val="24"/>
        </w:rPr>
      </w:pPr>
      <w:r>
        <w:rPr>
          <w:rFonts w:ascii="Times New Roman" w:hAnsi="Times New Roman"/>
          <w:sz w:val="24"/>
          <w:szCs w:val="24"/>
        </w:rPr>
        <w:t>_________________________</w:t>
      </w:r>
    </w:p>
    <w:p w:rsidR="00254830" w:rsidRPr="0056574D" w:rsidRDefault="00254830" w:rsidP="00254830">
      <w:pPr>
        <w:pStyle w:val="BodyText"/>
        <w:spacing w:after="0"/>
        <w:ind w:left="5040"/>
        <w:jc w:val="both"/>
        <w:rPr>
          <w:rFonts w:ascii="Times New Roman" w:hAnsi="Times New Roman"/>
          <w:sz w:val="24"/>
          <w:szCs w:val="24"/>
        </w:rPr>
      </w:pPr>
      <w:r>
        <w:rPr>
          <w:rFonts w:ascii="Times New Roman" w:hAnsi="Times New Roman"/>
          <w:sz w:val="24"/>
          <w:szCs w:val="24"/>
        </w:rPr>
        <w:t>Marialuisa Gallozzi</w:t>
      </w:r>
    </w:p>
    <w:sectPr w:rsidR="00254830" w:rsidRPr="0056574D" w:rsidSect="00842605">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B5" w:rsidRDefault="007336B5">
      <w:r>
        <w:separator/>
      </w:r>
    </w:p>
  </w:endnote>
  <w:endnote w:type="continuationSeparator" w:id="0">
    <w:p w:rsidR="007336B5" w:rsidRDefault="0073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75" w:rsidRDefault="00644A4F">
    <w:pPr>
      <w:pStyle w:val="Footer"/>
      <w:framePr w:wrap="around" w:vAnchor="text" w:hAnchor="margin" w:xAlign="center" w:y="1"/>
      <w:rPr>
        <w:rStyle w:val="PageNumber"/>
      </w:rPr>
    </w:pPr>
    <w:r>
      <w:rPr>
        <w:rStyle w:val="PageNumber"/>
      </w:rPr>
      <w:fldChar w:fldCharType="begin"/>
    </w:r>
    <w:r w:rsidR="00B95975">
      <w:rPr>
        <w:rStyle w:val="PageNumber"/>
      </w:rPr>
      <w:instrText xml:space="preserve">PAGE  </w:instrText>
    </w:r>
    <w:r>
      <w:rPr>
        <w:rStyle w:val="PageNumber"/>
      </w:rPr>
      <w:fldChar w:fldCharType="separate"/>
    </w:r>
    <w:r w:rsidR="00B95975">
      <w:rPr>
        <w:rStyle w:val="PageNumber"/>
        <w:noProof/>
      </w:rPr>
      <w:t>1</w:t>
    </w:r>
    <w:r>
      <w:rPr>
        <w:rStyle w:val="PageNumber"/>
      </w:rPr>
      <w:fldChar w:fldCharType="end"/>
    </w:r>
  </w:p>
  <w:p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859102"/>
      <w:docPartObj>
        <w:docPartGallery w:val="Page Numbers (Bottom of Page)"/>
        <w:docPartUnique/>
      </w:docPartObj>
    </w:sdtPr>
    <w:sdtEndPr>
      <w:rPr>
        <w:noProof/>
      </w:rPr>
    </w:sdtEndPr>
    <w:sdtContent>
      <w:p w:rsidR="00E04D37" w:rsidRDefault="00644A4F" w:rsidP="00C6726E">
        <w:pPr>
          <w:pStyle w:val="Footer"/>
          <w:jc w:val="center"/>
        </w:pPr>
        <w:r w:rsidRPr="008C003C">
          <w:rPr>
            <w:rFonts w:ascii="Times New Roman" w:hAnsi="Times New Roman"/>
            <w:sz w:val="24"/>
          </w:rPr>
          <w:fldChar w:fldCharType="begin"/>
        </w:r>
        <w:r w:rsidR="00E04D37" w:rsidRPr="008C003C">
          <w:rPr>
            <w:rFonts w:ascii="Times New Roman" w:hAnsi="Times New Roman"/>
            <w:sz w:val="24"/>
          </w:rPr>
          <w:instrText xml:space="preserve"> PAGE   \* MERGEFORMAT </w:instrText>
        </w:r>
        <w:r w:rsidRPr="008C003C">
          <w:rPr>
            <w:rFonts w:ascii="Times New Roman" w:hAnsi="Times New Roman"/>
            <w:sz w:val="24"/>
          </w:rPr>
          <w:fldChar w:fldCharType="separate"/>
        </w:r>
        <w:r w:rsidR="004E6A53">
          <w:rPr>
            <w:rFonts w:ascii="Times New Roman" w:hAnsi="Times New Roman"/>
            <w:noProof/>
            <w:sz w:val="24"/>
          </w:rPr>
          <w:t>6</w:t>
        </w:r>
        <w:r w:rsidRPr="008C003C">
          <w:rPr>
            <w:rFonts w:ascii="Times New Roman" w:hAnsi="Times New Roman"/>
            <w:noProof/>
            <w:sz w:val="24"/>
          </w:rPr>
          <w:fldChar w:fldCharType="end"/>
        </w:r>
      </w:p>
    </w:sdtContent>
  </w:sdt>
  <w:p w:rsidR="00E04D37" w:rsidRDefault="00E04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05" w:rsidRDefault="004E6A53" w:rsidP="00842605">
    <w:pPr>
      <w:pStyle w:val="Footer"/>
      <w:jc w:val="center"/>
    </w:pPr>
    <w:r>
      <w:rPr>
        <w:noProof/>
        <w:sz w:val="20"/>
      </w:rPr>
      <w:pict>
        <v:shapetype id="_x0000_t202" coordsize="21600,21600" o:spt="202" path="m,l,21600r21600,l21600,xe">
          <v:stroke joinstyle="miter"/>
          <v:path gradientshapeok="t" o:connecttype="rect"/>
        </v:shapetype>
        <v:shape id="IMFooterFirst1" o:spid="_x0000_s2049" type="#_x0000_t202" style="position:absolute;left:0;text-align:left;margin-left:0;margin-top:0;width:3in;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Yrw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E72StivAgAArQUAAA4AAAAAAAAA&#10;AAAAAAAALgIAAGRycy9lMm9Eb2MueG1sUEsBAi0AFAAGAAgAAAAhAPvhiX/aAAAABAEAAA8AAAAA&#10;AAAAAAAAAAAACQUAAGRycy9kb3ducmV2LnhtbFBLBQYAAAAABAAEAPMAAAAQBgAAAAA=&#10;" filled="f" stroked="f">
          <v:textbox inset="0,0,0,0">
            <w:txbxContent>
              <w:p w:rsidR="00035563" w:rsidRDefault="004E6A53" w:rsidP="00035563">
                <w:pPr>
                  <w:pStyle w:val="ImanageFooter"/>
                </w:pPr>
                <w:r>
                  <w:t>DC: 7289223-12</w:t>
                </w:r>
              </w:p>
            </w:txbxContent>
          </v:textbox>
        </v:shape>
      </w:pict>
    </w:r>
    <w:sdt>
      <w:sdtPr>
        <w:id w:val="-891265134"/>
        <w:docPartObj>
          <w:docPartGallery w:val="Page Numbers (Bottom of Page)"/>
          <w:docPartUnique/>
        </w:docPartObj>
      </w:sdtPr>
      <w:sdtEndPr>
        <w:rPr>
          <w:noProof/>
        </w:rPr>
      </w:sdtEndPr>
      <w:sdtContent>
        <w:r w:rsidR="00644A4F" w:rsidRPr="008C003C">
          <w:rPr>
            <w:rFonts w:ascii="Times New Roman" w:hAnsi="Times New Roman"/>
            <w:sz w:val="24"/>
          </w:rPr>
          <w:fldChar w:fldCharType="begin"/>
        </w:r>
        <w:r w:rsidR="00842605" w:rsidRPr="008C003C">
          <w:rPr>
            <w:rFonts w:ascii="Times New Roman" w:hAnsi="Times New Roman"/>
            <w:sz w:val="24"/>
          </w:rPr>
          <w:instrText xml:space="preserve"> PAGE   \* MERGEFORMAT </w:instrText>
        </w:r>
        <w:r w:rsidR="00644A4F" w:rsidRPr="008C003C">
          <w:rPr>
            <w:rFonts w:ascii="Times New Roman" w:hAnsi="Times New Roman"/>
            <w:sz w:val="24"/>
          </w:rPr>
          <w:fldChar w:fldCharType="separate"/>
        </w:r>
        <w:r>
          <w:rPr>
            <w:rFonts w:ascii="Times New Roman" w:hAnsi="Times New Roman"/>
            <w:noProof/>
            <w:sz w:val="24"/>
          </w:rPr>
          <w:t>1</w:t>
        </w:r>
        <w:r w:rsidR="00644A4F" w:rsidRPr="008C003C">
          <w:rPr>
            <w:rFonts w:ascii="Times New Roman" w:hAnsi="Times New Roman"/>
            <w:noProof/>
            <w:sz w:val="24"/>
          </w:rPr>
          <w:fldChar w:fldCharType="end"/>
        </w:r>
      </w:sdtContent>
    </w:sdt>
  </w:p>
  <w:p w:rsidR="00842605" w:rsidRDefault="00842605" w:rsidP="00842605">
    <w:pPr>
      <w:pStyle w:val="Footer"/>
    </w:pPr>
  </w:p>
  <w:p w:rsidR="001E4CF0" w:rsidRPr="00842605" w:rsidRDefault="001E4CF0" w:rsidP="0084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B5" w:rsidRDefault="007336B5">
      <w:pPr>
        <w:pStyle w:val="FootnoteText"/>
      </w:pPr>
      <w:r>
        <w:separator/>
      </w:r>
    </w:p>
  </w:footnote>
  <w:footnote w:type="continuationSeparator" w:id="0">
    <w:p w:rsidR="007336B5" w:rsidRDefault="007336B5">
      <w:pPr>
        <w:pStyle w:val="FootnoteText"/>
      </w:pPr>
      <w:r>
        <w:separator/>
      </w:r>
    </w:p>
  </w:footnote>
  <w:footnote w:type="continuationNotice" w:id="1">
    <w:p w:rsidR="007336B5" w:rsidRDefault="007336B5">
      <w:pPr>
        <w:pStyle w:val="FootnoteText"/>
      </w:pPr>
      <w:r>
        <w:t>(continued…)</w:t>
      </w:r>
    </w:p>
  </w:footnote>
  <w:footnote w:id="2">
    <w:p w:rsidR="00E96067" w:rsidRPr="008354E4" w:rsidRDefault="00E96067">
      <w:pPr>
        <w:pStyle w:val="FootnoteText"/>
        <w:rPr>
          <w:rFonts w:ascii="Times New Roman" w:hAnsi="Times New Roman"/>
        </w:rPr>
      </w:pPr>
      <w:r w:rsidRPr="008354E4">
        <w:rPr>
          <w:rStyle w:val="FootnoteReference"/>
          <w:rFonts w:ascii="Times New Roman" w:hAnsi="Times New Roman"/>
        </w:rPr>
        <w:footnoteRef/>
      </w:r>
      <w:r w:rsidRPr="008354E4">
        <w:rPr>
          <w:rFonts w:ascii="Times New Roman" w:hAnsi="Times New Roman"/>
        </w:rPr>
        <w:t xml:space="preserve"> </w:t>
      </w:r>
      <w:r w:rsidRPr="008354E4">
        <w:rPr>
          <w:rFonts w:ascii="Times New Roman" w:hAnsi="Times New Roman"/>
          <w:i/>
        </w:rPr>
        <w:t>Coronavirus Data for April 26, 2020</w:t>
      </w:r>
      <w:r w:rsidRPr="008354E4">
        <w:rPr>
          <w:rFonts w:ascii="Times New Roman" w:hAnsi="Times New Roman"/>
        </w:rPr>
        <w:t xml:space="preserve">, </w:t>
      </w:r>
      <w:r w:rsidRPr="008354E4">
        <w:rPr>
          <w:rFonts w:ascii="Times New Roman" w:hAnsi="Times New Roman"/>
          <w:smallCaps/>
        </w:rPr>
        <w:t xml:space="preserve">Gov’t of </w:t>
      </w:r>
      <w:r w:rsidR="004154B4" w:rsidRPr="008354E4">
        <w:rPr>
          <w:rFonts w:ascii="Times New Roman" w:hAnsi="Times New Roman"/>
          <w:smallCaps/>
        </w:rPr>
        <w:t>D.C.</w:t>
      </w:r>
      <w:r w:rsidR="004154B4" w:rsidRPr="008354E4">
        <w:rPr>
          <w:rFonts w:ascii="Times New Roman" w:hAnsi="Times New Roman"/>
        </w:rPr>
        <w:t xml:space="preserve"> </w:t>
      </w:r>
      <w:r w:rsidR="00D44B5B" w:rsidRPr="008354E4">
        <w:rPr>
          <w:rFonts w:ascii="Times New Roman" w:hAnsi="Times New Roman"/>
        </w:rPr>
        <w:t>(May</w:t>
      </w:r>
      <w:r w:rsidR="00EB3557" w:rsidRPr="008354E4">
        <w:rPr>
          <w:rFonts w:ascii="Times New Roman" w:hAnsi="Times New Roman"/>
        </w:rPr>
        <w:t xml:space="preserve"> 8, 2020</w:t>
      </w:r>
      <w:r w:rsidR="004154B4" w:rsidRPr="008354E4">
        <w:rPr>
          <w:rFonts w:ascii="Times New Roman" w:hAnsi="Times New Roman"/>
        </w:rPr>
        <w:t>), https://coronavirus.dc.gov/release/coronavirus-data-</w:t>
      </w:r>
      <w:r w:rsidR="00EB3557" w:rsidRPr="008354E4">
        <w:rPr>
          <w:rFonts w:ascii="Times New Roman" w:hAnsi="Times New Roman"/>
        </w:rPr>
        <w:t xml:space="preserve"> may</w:t>
      </w:r>
      <w:r w:rsidR="004154B4" w:rsidRPr="008354E4">
        <w:rPr>
          <w:rFonts w:ascii="Times New Roman" w:hAnsi="Times New Roman"/>
        </w:rPr>
        <w:t>-</w:t>
      </w:r>
      <w:r w:rsidR="00EB3557" w:rsidRPr="008354E4">
        <w:rPr>
          <w:rFonts w:ascii="Times New Roman" w:hAnsi="Times New Roman"/>
        </w:rPr>
        <w:t>8</w:t>
      </w:r>
      <w:r w:rsidR="004154B4" w:rsidRPr="008354E4">
        <w:rPr>
          <w:rFonts w:ascii="Times New Roman" w:hAnsi="Times New Roman"/>
        </w:rPr>
        <w:t>-2020.</w:t>
      </w:r>
    </w:p>
  </w:footnote>
  <w:footnote w:id="3">
    <w:p w:rsidR="004154B4" w:rsidRPr="008354E4" w:rsidRDefault="004154B4">
      <w:pPr>
        <w:pStyle w:val="FootnoteText"/>
        <w:rPr>
          <w:rFonts w:ascii="Times New Roman" w:hAnsi="Times New Roman"/>
        </w:rPr>
      </w:pPr>
      <w:r w:rsidRPr="008354E4">
        <w:rPr>
          <w:rStyle w:val="FootnoteReference"/>
          <w:rFonts w:ascii="Times New Roman" w:hAnsi="Times New Roman"/>
        </w:rPr>
        <w:footnoteRef/>
      </w:r>
      <w:r w:rsidRPr="008354E4">
        <w:rPr>
          <w:rFonts w:ascii="Times New Roman" w:hAnsi="Times New Roman"/>
        </w:rPr>
        <w:t xml:space="preserve"> </w:t>
      </w:r>
      <w:r w:rsidRPr="008354E4">
        <w:rPr>
          <w:rFonts w:ascii="Times New Roman" w:hAnsi="Times New Roman"/>
          <w:i/>
        </w:rPr>
        <w:t>See, e.g.</w:t>
      </w:r>
      <w:r w:rsidRPr="008354E4">
        <w:rPr>
          <w:rFonts w:ascii="Times New Roman" w:hAnsi="Times New Roman"/>
        </w:rPr>
        <w:t xml:space="preserve">, Robert McCartney, </w:t>
      </w:r>
      <w:r w:rsidRPr="008354E4">
        <w:rPr>
          <w:rFonts w:ascii="Times New Roman" w:hAnsi="Times New Roman"/>
          <w:i/>
        </w:rPr>
        <w:t>COVID-19 Exposes Vulnerabilities in D.C. Region’s Otherwise First-Rate Health System</w:t>
      </w:r>
      <w:r w:rsidRPr="008354E4">
        <w:rPr>
          <w:rFonts w:ascii="Times New Roman" w:hAnsi="Times New Roman"/>
        </w:rPr>
        <w:t xml:space="preserve">, </w:t>
      </w:r>
      <w:r w:rsidRPr="008354E4">
        <w:rPr>
          <w:rFonts w:ascii="Times New Roman" w:hAnsi="Times New Roman"/>
          <w:smallCaps/>
        </w:rPr>
        <w:t>Wash. Post</w:t>
      </w:r>
      <w:r w:rsidRPr="008354E4">
        <w:rPr>
          <w:rFonts w:ascii="Times New Roman" w:hAnsi="Times New Roman"/>
        </w:rPr>
        <w:t xml:space="preserve"> (Apr. 13, 2020), https://www.washingtonpost.com/local/covid-19-exposes-vulnerabilities-in-dc-regions-otherwise-first-rate-health-system/2020/04/12/3ed5d92a-7b76-11ea-9bee-c5bf9d2e3288_story.html</w:t>
      </w:r>
      <w:r w:rsidR="00CF5C8E" w:rsidRPr="008354E4">
        <w:rPr>
          <w:rFonts w:ascii="Times New Roman" w:hAnsi="Times New Roman"/>
        </w:rPr>
        <w:t>.</w:t>
      </w:r>
    </w:p>
  </w:footnote>
  <w:footnote w:id="4">
    <w:p w:rsidR="00B8592B" w:rsidRPr="008354E4" w:rsidRDefault="00B8592B" w:rsidP="001637EB">
      <w:pPr>
        <w:pStyle w:val="NormalWeb"/>
      </w:pPr>
      <w:r w:rsidRPr="008354E4">
        <w:rPr>
          <w:rStyle w:val="FootnoteReference"/>
          <w:sz w:val="22"/>
          <w:szCs w:val="22"/>
        </w:rPr>
        <w:footnoteRef/>
      </w:r>
      <w:r w:rsidR="00AD7DD8" w:rsidRPr="008354E4">
        <w:rPr>
          <w:sz w:val="22"/>
          <w:szCs w:val="22"/>
        </w:rPr>
        <w:t xml:space="preserve"> </w:t>
      </w:r>
      <w:r w:rsidR="001637EB">
        <w:rPr>
          <w:i/>
          <w:sz w:val="22"/>
          <w:szCs w:val="22"/>
        </w:rPr>
        <w:t xml:space="preserve">See </w:t>
      </w:r>
      <w:r w:rsidR="001120B2" w:rsidRPr="008354E4">
        <w:rPr>
          <w:smallCaps/>
          <w:sz w:val="22"/>
          <w:szCs w:val="22"/>
        </w:rPr>
        <w:t xml:space="preserve">Hayley Rogers, Charlie Mills &amp; </w:t>
      </w:r>
      <w:r w:rsidR="009C2E2B" w:rsidRPr="008354E4">
        <w:rPr>
          <w:smallCaps/>
          <w:sz w:val="22"/>
          <w:szCs w:val="22"/>
        </w:rPr>
        <w:t>Matthew J. Kramer</w:t>
      </w:r>
      <w:r w:rsidR="001120B2" w:rsidRPr="008354E4">
        <w:rPr>
          <w:smallCaps/>
          <w:sz w:val="22"/>
          <w:szCs w:val="22"/>
        </w:rPr>
        <w:t>, Milliman, Inc.</w:t>
      </w:r>
      <w:r w:rsidR="009C2E2B" w:rsidRPr="008354E4">
        <w:rPr>
          <w:smallCaps/>
          <w:sz w:val="22"/>
          <w:szCs w:val="22"/>
        </w:rPr>
        <w:t>, Estimating the impact of COVID-19 on healthcare costs in 2020</w:t>
      </w:r>
      <w:r w:rsidR="009C2E2B" w:rsidRPr="008354E4">
        <w:rPr>
          <w:sz w:val="22"/>
          <w:szCs w:val="22"/>
        </w:rPr>
        <w:t xml:space="preserve"> </w:t>
      </w:r>
      <w:r w:rsidR="008354E4" w:rsidRPr="008354E4">
        <w:rPr>
          <w:sz w:val="22"/>
          <w:szCs w:val="22"/>
        </w:rPr>
        <w:t>(</w:t>
      </w:r>
      <w:r w:rsidR="009C2E2B" w:rsidRPr="008354E4">
        <w:rPr>
          <w:sz w:val="22"/>
          <w:szCs w:val="22"/>
        </w:rPr>
        <w:t>Apr</w:t>
      </w:r>
      <w:r w:rsidR="008354E4" w:rsidRPr="008354E4">
        <w:rPr>
          <w:sz w:val="22"/>
          <w:szCs w:val="22"/>
        </w:rPr>
        <w:t>. 2020),</w:t>
      </w:r>
      <w:r w:rsidR="009C2E2B" w:rsidRPr="008354E4">
        <w:rPr>
          <w:sz w:val="22"/>
          <w:szCs w:val="22"/>
        </w:rPr>
        <w:t xml:space="preserve"> </w:t>
      </w:r>
      <w:r w:rsidR="009C2E2B" w:rsidRPr="001637EB">
        <w:rPr>
          <w:sz w:val="22"/>
          <w:szCs w:val="22"/>
        </w:rPr>
        <w:t>https://milliman-cdn.azureedge.net/-/media/milliman/pdfs/articles/estimating-the-financial-impact-covid19.ash</w:t>
      </w:r>
      <w:r w:rsidR="001637EB">
        <w:rPr>
          <w:sz w:val="22"/>
          <w:szCs w:val="22"/>
        </w:rPr>
        <w:t>x;</w:t>
      </w:r>
      <w:r w:rsidRPr="008354E4">
        <w:t xml:space="preserve"> </w:t>
      </w:r>
      <w:r w:rsidR="009C2E2B" w:rsidRPr="008354E4">
        <w:rPr>
          <w:i/>
        </w:rPr>
        <w:t>s</w:t>
      </w:r>
      <w:r w:rsidRPr="008354E4">
        <w:rPr>
          <w:i/>
        </w:rPr>
        <w:t>ee</w:t>
      </w:r>
      <w:r w:rsidR="001637EB">
        <w:rPr>
          <w:i/>
        </w:rPr>
        <w:t xml:space="preserve"> also</w:t>
      </w:r>
      <w:r w:rsidRPr="008354E4">
        <w:t xml:space="preserve"> Amol S. Navathe and Ezekiel J. Emanuel, </w:t>
      </w:r>
      <w:r w:rsidRPr="008354E4">
        <w:rPr>
          <w:i/>
        </w:rPr>
        <w:t>How Health Insurers Can Be Heroes. Really.</w:t>
      </w:r>
      <w:r w:rsidRPr="008354E4">
        <w:t xml:space="preserve">, </w:t>
      </w:r>
      <w:r w:rsidRPr="008354E4">
        <w:rPr>
          <w:smallCaps/>
        </w:rPr>
        <w:t>N.Y. Times</w:t>
      </w:r>
      <w:r w:rsidRPr="008354E4">
        <w:t xml:space="preserve"> (May 6, 2020), https://www.nytimes.com/2020/05/06/opinion/coronavirus-insurance.html.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75" w:rsidRDefault="00B95975">
    <w:pPr>
      <w:pStyle w:val="Header"/>
    </w:pPr>
  </w:p>
  <w:p w:rsidR="00B95975" w:rsidRDefault="00B95975" w:rsidP="001A0CEB">
    <w:pPr>
      <w:pStyle w:val="Header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1CFB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C07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D2B6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7A5D1A"/>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9558B8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8B9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16FC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CA7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CC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EEE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31DB7"/>
    <w:multiLevelType w:val="multilevel"/>
    <w:tmpl w:val="684A4322"/>
    <w:lvl w:ilvl="0">
      <w:start w:val="1"/>
      <w:numFmt w:val="upperRoman"/>
      <w:pStyle w:val="Heading1"/>
      <w:lvlText w:val="%1."/>
      <w:lvlJc w:val="left"/>
      <w:pPr>
        <w:tabs>
          <w:tab w:val="num" w:pos="720"/>
        </w:tabs>
        <w:ind w:left="720" w:hanging="720"/>
      </w:pPr>
      <w:rPr>
        <w:b/>
        <w:u w:val="none"/>
      </w:rPr>
    </w:lvl>
    <w:lvl w:ilvl="1">
      <w:start w:val="1"/>
      <w:numFmt w:val="upperLetter"/>
      <w:pStyle w:val="Heading2"/>
      <w:lvlText w:val="%2."/>
      <w:lvlJc w:val="left"/>
      <w:pPr>
        <w:tabs>
          <w:tab w:val="num" w:pos="1440"/>
        </w:tabs>
        <w:ind w:left="1440" w:hanging="720"/>
      </w:pPr>
      <w:rPr>
        <w:b/>
        <w:sz w:val="24"/>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1" w15:restartNumberingAfterBreak="0">
    <w:nsid w:val="0855679B"/>
    <w:multiLevelType w:val="multilevel"/>
    <w:tmpl w:val="E7541A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D05385D"/>
    <w:multiLevelType w:val="hybridMultilevel"/>
    <w:tmpl w:val="085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23D8"/>
    <w:multiLevelType w:val="hybridMultilevel"/>
    <w:tmpl w:val="B66CD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F0437"/>
    <w:multiLevelType w:val="multilevel"/>
    <w:tmpl w:val="E7541A2A"/>
    <w:styleLink w:val="ListNumbers"/>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814B5E"/>
    <w:multiLevelType w:val="singleLevel"/>
    <w:tmpl w:val="3930693C"/>
    <w:lvl w:ilvl="0">
      <w:start w:val="1"/>
      <w:numFmt w:val="decimal"/>
      <w:pStyle w:val="NumberedParaSingle"/>
      <w:lvlText w:val="%1."/>
      <w:lvlJc w:val="left"/>
      <w:pPr>
        <w:tabs>
          <w:tab w:val="num" w:pos="1800"/>
        </w:tabs>
        <w:ind w:left="0" w:firstLine="1440"/>
      </w:pPr>
    </w:lvl>
  </w:abstractNum>
  <w:abstractNum w:abstractNumId="16" w15:restartNumberingAfterBreak="0">
    <w:nsid w:val="3AAD2F51"/>
    <w:multiLevelType w:val="singleLevel"/>
    <w:tmpl w:val="46E88270"/>
    <w:lvl w:ilvl="0">
      <w:start w:val="1"/>
      <w:numFmt w:val="upperLetter"/>
      <w:pStyle w:val="LetteredParagraphSingle"/>
      <w:lvlText w:val="%1."/>
      <w:lvlJc w:val="left"/>
      <w:pPr>
        <w:tabs>
          <w:tab w:val="num" w:pos="1800"/>
        </w:tabs>
        <w:ind w:left="0" w:firstLine="1440"/>
      </w:pPr>
      <w:rPr>
        <w:u w:val="none"/>
      </w:rPr>
    </w:lvl>
  </w:abstractNum>
  <w:abstractNum w:abstractNumId="17" w15:restartNumberingAfterBreak="0">
    <w:nsid w:val="4873341D"/>
    <w:multiLevelType w:val="singleLevel"/>
    <w:tmpl w:val="70C21E7E"/>
    <w:lvl w:ilvl="0">
      <w:start w:val="1"/>
      <w:numFmt w:val="upperLetter"/>
      <w:pStyle w:val="LetteredParagraphDouble"/>
      <w:lvlText w:val="%1."/>
      <w:lvlJc w:val="left"/>
      <w:pPr>
        <w:tabs>
          <w:tab w:val="num" w:pos="1800"/>
        </w:tabs>
        <w:ind w:left="0" w:firstLine="1440"/>
      </w:pPr>
      <w:rPr>
        <w:u w:val="none"/>
      </w:rPr>
    </w:lvl>
  </w:abstractNum>
  <w:abstractNum w:abstractNumId="18" w15:restartNumberingAfterBreak="0">
    <w:nsid w:val="512C5823"/>
    <w:multiLevelType w:val="hybridMultilevel"/>
    <w:tmpl w:val="1792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963FB"/>
    <w:multiLevelType w:val="singleLevel"/>
    <w:tmpl w:val="D3BEA87E"/>
    <w:lvl w:ilvl="0">
      <w:start w:val="1"/>
      <w:numFmt w:val="decimal"/>
      <w:pStyle w:val="ListNumber2"/>
      <w:lvlText w:val="%1."/>
      <w:lvlJc w:val="left"/>
      <w:pPr>
        <w:tabs>
          <w:tab w:val="num" w:pos="720"/>
        </w:tabs>
        <w:ind w:left="720" w:hanging="360"/>
      </w:pPr>
    </w:lvl>
  </w:abstractNum>
  <w:abstractNum w:abstractNumId="20" w15:restartNumberingAfterBreak="0">
    <w:nsid w:val="5CF57F2C"/>
    <w:multiLevelType w:val="hybridMultilevel"/>
    <w:tmpl w:val="163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F15BC"/>
    <w:multiLevelType w:val="hybridMultilevel"/>
    <w:tmpl w:val="E89E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37CF9"/>
    <w:multiLevelType w:val="hybridMultilevel"/>
    <w:tmpl w:val="49BC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7"/>
  </w:num>
  <w:num w:numId="11">
    <w:abstractNumId w:val="16"/>
  </w:num>
  <w:num w:numId="12">
    <w:abstractNumId w:val="7"/>
  </w:num>
  <w:num w:numId="13">
    <w:abstractNumId w:val="6"/>
  </w:num>
  <w:num w:numId="14">
    <w:abstractNumId w:val="5"/>
  </w:num>
  <w:num w:numId="15">
    <w:abstractNumId w:val="4"/>
  </w:num>
  <w:num w:numId="16">
    <w:abstractNumId w:val="9"/>
  </w:num>
  <w:num w:numId="17">
    <w:abstractNumId w:val="19"/>
  </w:num>
  <w:num w:numId="18">
    <w:abstractNumId w:val="2"/>
  </w:num>
  <w:num w:numId="19">
    <w:abstractNumId w:val="1"/>
  </w:num>
  <w:num w:numId="20">
    <w:abstractNumId w:val="0"/>
  </w:num>
  <w:num w:numId="21">
    <w:abstractNumId w:val="8"/>
  </w:num>
  <w:num w:numId="22">
    <w:abstractNumId w:val="3"/>
  </w:num>
  <w:num w:numId="23">
    <w:abstractNumId w:val="15"/>
  </w:num>
  <w:num w:numId="24">
    <w:abstractNumId w:val="21"/>
  </w:num>
  <w:num w:numId="25">
    <w:abstractNumId w:val="20"/>
  </w:num>
  <w:num w:numId="26">
    <w:abstractNumId w:val="14"/>
  </w:num>
  <w:num w:numId="27">
    <w:abstractNumId w:val="11"/>
  </w:num>
  <w:num w:numId="28">
    <w:abstractNumId w:val="8"/>
  </w:num>
  <w:num w:numId="29">
    <w:abstractNumId w:val="12"/>
  </w:num>
  <w:num w:numId="30">
    <w:abstractNumId w:val="22"/>
  </w:num>
  <w:num w:numId="31">
    <w:abstractNumId w:val="18"/>
  </w:num>
  <w:num w:numId="32">
    <w:abstractNumId w:val="10"/>
  </w:num>
  <w:num w:numId="33">
    <w:abstractNumId w:val="13"/>
  </w:num>
  <w:num w:numId="3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D939B7"/>
    <w:rsid w:val="00005C94"/>
    <w:rsid w:val="000170B2"/>
    <w:rsid w:val="00022035"/>
    <w:rsid w:val="00030BA9"/>
    <w:rsid w:val="00035563"/>
    <w:rsid w:val="0005003A"/>
    <w:rsid w:val="00071CBB"/>
    <w:rsid w:val="0007228E"/>
    <w:rsid w:val="00075868"/>
    <w:rsid w:val="00084240"/>
    <w:rsid w:val="00094EAF"/>
    <w:rsid w:val="000A0B4F"/>
    <w:rsid w:val="000B3A20"/>
    <w:rsid w:val="000C30DD"/>
    <w:rsid w:val="000C3241"/>
    <w:rsid w:val="000C3A2A"/>
    <w:rsid w:val="000F254D"/>
    <w:rsid w:val="00101407"/>
    <w:rsid w:val="001120B2"/>
    <w:rsid w:val="00113082"/>
    <w:rsid w:val="001206DC"/>
    <w:rsid w:val="00135543"/>
    <w:rsid w:val="00135DAA"/>
    <w:rsid w:val="0014239F"/>
    <w:rsid w:val="0014365B"/>
    <w:rsid w:val="00147089"/>
    <w:rsid w:val="001637EB"/>
    <w:rsid w:val="00164E17"/>
    <w:rsid w:val="00167758"/>
    <w:rsid w:val="00167F74"/>
    <w:rsid w:val="00185FF7"/>
    <w:rsid w:val="001878AE"/>
    <w:rsid w:val="0019231D"/>
    <w:rsid w:val="001A0CEB"/>
    <w:rsid w:val="001A18B3"/>
    <w:rsid w:val="001A3EA5"/>
    <w:rsid w:val="001A4C46"/>
    <w:rsid w:val="001D2EAE"/>
    <w:rsid w:val="001E16E3"/>
    <w:rsid w:val="001E4CF0"/>
    <w:rsid w:val="00225FCF"/>
    <w:rsid w:val="002418E4"/>
    <w:rsid w:val="00245461"/>
    <w:rsid w:val="002530EA"/>
    <w:rsid w:val="00254830"/>
    <w:rsid w:val="002766C5"/>
    <w:rsid w:val="002843CE"/>
    <w:rsid w:val="002921D0"/>
    <w:rsid w:val="002A1326"/>
    <w:rsid w:val="002B137B"/>
    <w:rsid w:val="002B14B8"/>
    <w:rsid w:val="002C6C9C"/>
    <w:rsid w:val="002D4A8A"/>
    <w:rsid w:val="002F0026"/>
    <w:rsid w:val="002F28B9"/>
    <w:rsid w:val="002F2B0A"/>
    <w:rsid w:val="002F4CFE"/>
    <w:rsid w:val="00304A83"/>
    <w:rsid w:val="003053B6"/>
    <w:rsid w:val="00313A87"/>
    <w:rsid w:val="003232AA"/>
    <w:rsid w:val="00325686"/>
    <w:rsid w:val="00344060"/>
    <w:rsid w:val="00350B42"/>
    <w:rsid w:val="003614F3"/>
    <w:rsid w:val="003711DD"/>
    <w:rsid w:val="0038422B"/>
    <w:rsid w:val="00395CDA"/>
    <w:rsid w:val="003A36CE"/>
    <w:rsid w:val="003B3337"/>
    <w:rsid w:val="003B4B4D"/>
    <w:rsid w:val="003D03AC"/>
    <w:rsid w:val="003D1E98"/>
    <w:rsid w:val="003D5175"/>
    <w:rsid w:val="003D527D"/>
    <w:rsid w:val="003F013D"/>
    <w:rsid w:val="003F284F"/>
    <w:rsid w:val="003F3000"/>
    <w:rsid w:val="004069DB"/>
    <w:rsid w:val="00411D7D"/>
    <w:rsid w:val="004154B4"/>
    <w:rsid w:val="00415B91"/>
    <w:rsid w:val="00421160"/>
    <w:rsid w:val="00425063"/>
    <w:rsid w:val="0045005F"/>
    <w:rsid w:val="00462D8D"/>
    <w:rsid w:val="004640EE"/>
    <w:rsid w:val="00464F79"/>
    <w:rsid w:val="00473B02"/>
    <w:rsid w:val="00475868"/>
    <w:rsid w:val="004801A2"/>
    <w:rsid w:val="00481300"/>
    <w:rsid w:val="004B30C3"/>
    <w:rsid w:val="004B4A6F"/>
    <w:rsid w:val="004C0E14"/>
    <w:rsid w:val="004C6887"/>
    <w:rsid w:val="004E182E"/>
    <w:rsid w:val="004E47A1"/>
    <w:rsid w:val="004E6A53"/>
    <w:rsid w:val="004F0058"/>
    <w:rsid w:val="004F072E"/>
    <w:rsid w:val="004F09F0"/>
    <w:rsid w:val="0051684E"/>
    <w:rsid w:val="00522502"/>
    <w:rsid w:val="00534A41"/>
    <w:rsid w:val="00537572"/>
    <w:rsid w:val="00543B1A"/>
    <w:rsid w:val="00555434"/>
    <w:rsid w:val="0055549E"/>
    <w:rsid w:val="0056574D"/>
    <w:rsid w:val="00572D7E"/>
    <w:rsid w:val="00574803"/>
    <w:rsid w:val="00585431"/>
    <w:rsid w:val="005870C7"/>
    <w:rsid w:val="00595580"/>
    <w:rsid w:val="00596A82"/>
    <w:rsid w:val="005A04AE"/>
    <w:rsid w:val="005A24C4"/>
    <w:rsid w:val="005A4CEB"/>
    <w:rsid w:val="005A7000"/>
    <w:rsid w:val="005B6393"/>
    <w:rsid w:val="005D4BE4"/>
    <w:rsid w:val="005D5F57"/>
    <w:rsid w:val="005D6C88"/>
    <w:rsid w:val="005F15BB"/>
    <w:rsid w:val="005F601D"/>
    <w:rsid w:val="00601872"/>
    <w:rsid w:val="00607DF4"/>
    <w:rsid w:val="00610C95"/>
    <w:rsid w:val="0062594A"/>
    <w:rsid w:val="00632C02"/>
    <w:rsid w:val="0064377E"/>
    <w:rsid w:val="00644A4F"/>
    <w:rsid w:val="00650E15"/>
    <w:rsid w:val="00662B83"/>
    <w:rsid w:val="00683B5D"/>
    <w:rsid w:val="0069112D"/>
    <w:rsid w:val="00692343"/>
    <w:rsid w:val="006A5B10"/>
    <w:rsid w:val="006D536F"/>
    <w:rsid w:val="006D5DEA"/>
    <w:rsid w:val="006D6A9C"/>
    <w:rsid w:val="006E0146"/>
    <w:rsid w:val="006F08DD"/>
    <w:rsid w:val="006F18E6"/>
    <w:rsid w:val="006F7799"/>
    <w:rsid w:val="007050C6"/>
    <w:rsid w:val="00715A20"/>
    <w:rsid w:val="00721C7E"/>
    <w:rsid w:val="007241CF"/>
    <w:rsid w:val="007333CE"/>
    <w:rsid w:val="007336B5"/>
    <w:rsid w:val="00737659"/>
    <w:rsid w:val="00743CFB"/>
    <w:rsid w:val="00761990"/>
    <w:rsid w:val="00761EF3"/>
    <w:rsid w:val="0076487C"/>
    <w:rsid w:val="0077483E"/>
    <w:rsid w:val="00777FFA"/>
    <w:rsid w:val="007803AB"/>
    <w:rsid w:val="00781CC5"/>
    <w:rsid w:val="00781DD0"/>
    <w:rsid w:val="00781F04"/>
    <w:rsid w:val="0078302F"/>
    <w:rsid w:val="00785FAA"/>
    <w:rsid w:val="0079233D"/>
    <w:rsid w:val="0079258C"/>
    <w:rsid w:val="00795D56"/>
    <w:rsid w:val="007A5116"/>
    <w:rsid w:val="007B35BB"/>
    <w:rsid w:val="007B4550"/>
    <w:rsid w:val="007D2C23"/>
    <w:rsid w:val="00803EB8"/>
    <w:rsid w:val="00816FFA"/>
    <w:rsid w:val="008354E4"/>
    <w:rsid w:val="00837570"/>
    <w:rsid w:val="00842605"/>
    <w:rsid w:val="00844E44"/>
    <w:rsid w:val="00851877"/>
    <w:rsid w:val="00854A75"/>
    <w:rsid w:val="00855888"/>
    <w:rsid w:val="00862920"/>
    <w:rsid w:val="00866097"/>
    <w:rsid w:val="00873461"/>
    <w:rsid w:val="00886663"/>
    <w:rsid w:val="008941B5"/>
    <w:rsid w:val="008A5CB4"/>
    <w:rsid w:val="008A78DB"/>
    <w:rsid w:val="008B07AE"/>
    <w:rsid w:val="008C003C"/>
    <w:rsid w:val="008C0C74"/>
    <w:rsid w:val="008C3F59"/>
    <w:rsid w:val="008C6CB8"/>
    <w:rsid w:val="008E0596"/>
    <w:rsid w:val="008F0796"/>
    <w:rsid w:val="009026A8"/>
    <w:rsid w:val="0091676C"/>
    <w:rsid w:val="0092799E"/>
    <w:rsid w:val="00927A78"/>
    <w:rsid w:val="00933E4A"/>
    <w:rsid w:val="00934699"/>
    <w:rsid w:val="00942D5E"/>
    <w:rsid w:val="00944229"/>
    <w:rsid w:val="00946C70"/>
    <w:rsid w:val="00962267"/>
    <w:rsid w:val="00964EF8"/>
    <w:rsid w:val="009671F2"/>
    <w:rsid w:val="00970744"/>
    <w:rsid w:val="00972464"/>
    <w:rsid w:val="0097625F"/>
    <w:rsid w:val="00981AA1"/>
    <w:rsid w:val="0098556A"/>
    <w:rsid w:val="00991C9C"/>
    <w:rsid w:val="009A54C1"/>
    <w:rsid w:val="009B1597"/>
    <w:rsid w:val="009B462E"/>
    <w:rsid w:val="009B6C73"/>
    <w:rsid w:val="009C2E2B"/>
    <w:rsid w:val="009C4662"/>
    <w:rsid w:val="009C694D"/>
    <w:rsid w:val="009D351B"/>
    <w:rsid w:val="009D6924"/>
    <w:rsid w:val="009E303F"/>
    <w:rsid w:val="009E5B9D"/>
    <w:rsid w:val="009E6F8E"/>
    <w:rsid w:val="009F0343"/>
    <w:rsid w:val="009F4598"/>
    <w:rsid w:val="00A0372C"/>
    <w:rsid w:val="00A06E7A"/>
    <w:rsid w:val="00A07D67"/>
    <w:rsid w:val="00A10230"/>
    <w:rsid w:val="00A179F2"/>
    <w:rsid w:val="00A26125"/>
    <w:rsid w:val="00A26810"/>
    <w:rsid w:val="00A521D5"/>
    <w:rsid w:val="00A528BC"/>
    <w:rsid w:val="00A52EE5"/>
    <w:rsid w:val="00A60402"/>
    <w:rsid w:val="00A610FF"/>
    <w:rsid w:val="00A6414A"/>
    <w:rsid w:val="00A66520"/>
    <w:rsid w:val="00A66A18"/>
    <w:rsid w:val="00A733CA"/>
    <w:rsid w:val="00A807F6"/>
    <w:rsid w:val="00A86211"/>
    <w:rsid w:val="00A87000"/>
    <w:rsid w:val="00AA73CB"/>
    <w:rsid w:val="00AB757D"/>
    <w:rsid w:val="00AC666D"/>
    <w:rsid w:val="00AC76CE"/>
    <w:rsid w:val="00AD023A"/>
    <w:rsid w:val="00AD7DD8"/>
    <w:rsid w:val="00AF5A13"/>
    <w:rsid w:val="00B00060"/>
    <w:rsid w:val="00B0518B"/>
    <w:rsid w:val="00B10157"/>
    <w:rsid w:val="00B231F0"/>
    <w:rsid w:val="00B43BEC"/>
    <w:rsid w:val="00B551D7"/>
    <w:rsid w:val="00B74C75"/>
    <w:rsid w:val="00B812E0"/>
    <w:rsid w:val="00B82BCE"/>
    <w:rsid w:val="00B8592B"/>
    <w:rsid w:val="00B95975"/>
    <w:rsid w:val="00B95DCD"/>
    <w:rsid w:val="00BA440C"/>
    <w:rsid w:val="00BA5923"/>
    <w:rsid w:val="00BB633D"/>
    <w:rsid w:val="00BC3178"/>
    <w:rsid w:val="00BC3557"/>
    <w:rsid w:val="00BD2453"/>
    <w:rsid w:val="00BD294F"/>
    <w:rsid w:val="00BD3A40"/>
    <w:rsid w:val="00BD6ABD"/>
    <w:rsid w:val="00BE012B"/>
    <w:rsid w:val="00C010DC"/>
    <w:rsid w:val="00C03C3A"/>
    <w:rsid w:val="00C07F74"/>
    <w:rsid w:val="00C16EC4"/>
    <w:rsid w:val="00C17C46"/>
    <w:rsid w:val="00C43EC4"/>
    <w:rsid w:val="00C56DB7"/>
    <w:rsid w:val="00C601A6"/>
    <w:rsid w:val="00C602B2"/>
    <w:rsid w:val="00C605CB"/>
    <w:rsid w:val="00C64548"/>
    <w:rsid w:val="00C72D2C"/>
    <w:rsid w:val="00C90A74"/>
    <w:rsid w:val="00CA1499"/>
    <w:rsid w:val="00CA7045"/>
    <w:rsid w:val="00CE7A88"/>
    <w:rsid w:val="00CF5C8E"/>
    <w:rsid w:val="00D12E18"/>
    <w:rsid w:val="00D1322B"/>
    <w:rsid w:val="00D20AC9"/>
    <w:rsid w:val="00D27A84"/>
    <w:rsid w:val="00D315DA"/>
    <w:rsid w:val="00D337C3"/>
    <w:rsid w:val="00D40FD8"/>
    <w:rsid w:val="00D43748"/>
    <w:rsid w:val="00D44B5B"/>
    <w:rsid w:val="00D45153"/>
    <w:rsid w:val="00D516F5"/>
    <w:rsid w:val="00D52728"/>
    <w:rsid w:val="00D63096"/>
    <w:rsid w:val="00D64859"/>
    <w:rsid w:val="00D725FB"/>
    <w:rsid w:val="00D939B7"/>
    <w:rsid w:val="00D95538"/>
    <w:rsid w:val="00DA2102"/>
    <w:rsid w:val="00DA760B"/>
    <w:rsid w:val="00DC0088"/>
    <w:rsid w:val="00DC592B"/>
    <w:rsid w:val="00DC6544"/>
    <w:rsid w:val="00DD2D4A"/>
    <w:rsid w:val="00DE54AB"/>
    <w:rsid w:val="00E01D7B"/>
    <w:rsid w:val="00E04D37"/>
    <w:rsid w:val="00E26D06"/>
    <w:rsid w:val="00E36E14"/>
    <w:rsid w:val="00E36E4E"/>
    <w:rsid w:val="00E46815"/>
    <w:rsid w:val="00E50360"/>
    <w:rsid w:val="00E55187"/>
    <w:rsid w:val="00E557E5"/>
    <w:rsid w:val="00E63506"/>
    <w:rsid w:val="00E6361B"/>
    <w:rsid w:val="00E73265"/>
    <w:rsid w:val="00E763BE"/>
    <w:rsid w:val="00E843CA"/>
    <w:rsid w:val="00E85978"/>
    <w:rsid w:val="00E96067"/>
    <w:rsid w:val="00EA262D"/>
    <w:rsid w:val="00EB3557"/>
    <w:rsid w:val="00EC159E"/>
    <w:rsid w:val="00EC2C35"/>
    <w:rsid w:val="00ED1CED"/>
    <w:rsid w:val="00EE0208"/>
    <w:rsid w:val="00EE4FE7"/>
    <w:rsid w:val="00EF6D1B"/>
    <w:rsid w:val="00F10A1F"/>
    <w:rsid w:val="00F130F5"/>
    <w:rsid w:val="00F20D33"/>
    <w:rsid w:val="00F33B8A"/>
    <w:rsid w:val="00F375E0"/>
    <w:rsid w:val="00F60090"/>
    <w:rsid w:val="00F6273E"/>
    <w:rsid w:val="00F71AC7"/>
    <w:rsid w:val="00F75217"/>
    <w:rsid w:val="00F81428"/>
    <w:rsid w:val="00F84D5F"/>
    <w:rsid w:val="00FA1DD5"/>
    <w:rsid w:val="00FA2A83"/>
    <w:rsid w:val="00FA3464"/>
    <w:rsid w:val="00FA45FF"/>
    <w:rsid w:val="00FB0F3B"/>
    <w:rsid w:val="00FC4076"/>
    <w:rsid w:val="00FD142F"/>
    <w:rsid w:val="00FD27F9"/>
    <w:rsid w:val="00FE21B9"/>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3356572"/>
  <w15:docId w15:val="{24AD7AAA-5047-4B1A-8F4B-B604048D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Arial Unicode MS" w:hAnsi="Georgia"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DA"/>
  </w:style>
  <w:style w:type="paragraph" w:styleId="Heading1">
    <w:name w:val="heading 1"/>
    <w:basedOn w:val="Normal"/>
    <w:next w:val="BodyText"/>
    <w:qFormat/>
    <w:rsid w:val="00644A4F"/>
    <w:pPr>
      <w:keepNext/>
      <w:numPr>
        <w:numId w:val="1"/>
      </w:numPr>
      <w:spacing w:after="240"/>
      <w:outlineLvl w:val="0"/>
    </w:pPr>
  </w:style>
  <w:style w:type="paragraph" w:styleId="Heading2">
    <w:name w:val="heading 2"/>
    <w:basedOn w:val="Normal"/>
    <w:next w:val="BodyText"/>
    <w:qFormat/>
    <w:rsid w:val="00644A4F"/>
    <w:pPr>
      <w:keepNext/>
      <w:numPr>
        <w:ilvl w:val="1"/>
        <w:numId w:val="2"/>
      </w:numPr>
      <w:spacing w:after="240"/>
      <w:outlineLvl w:val="1"/>
    </w:pPr>
  </w:style>
  <w:style w:type="paragraph" w:styleId="Heading3">
    <w:name w:val="heading 3"/>
    <w:basedOn w:val="Normal"/>
    <w:next w:val="BodyText"/>
    <w:qFormat/>
    <w:rsid w:val="00644A4F"/>
    <w:pPr>
      <w:numPr>
        <w:ilvl w:val="2"/>
        <w:numId w:val="3"/>
      </w:numPr>
      <w:spacing w:after="240"/>
      <w:outlineLvl w:val="2"/>
    </w:pPr>
  </w:style>
  <w:style w:type="paragraph" w:styleId="Heading4">
    <w:name w:val="heading 4"/>
    <w:basedOn w:val="Normal"/>
    <w:next w:val="BodyText"/>
    <w:qFormat/>
    <w:rsid w:val="00644A4F"/>
    <w:pPr>
      <w:numPr>
        <w:ilvl w:val="3"/>
        <w:numId w:val="4"/>
      </w:numPr>
      <w:spacing w:after="240"/>
      <w:outlineLvl w:val="3"/>
    </w:pPr>
  </w:style>
  <w:style w:type="paragraph" w:styleId="Heading5">
    <w:name w:val="heading 5"/>
    <w:basedOn w:val="Normal"/>
    <w:next w:val="BodyText"/>
    <w:qFormat/>
    <w:rsid w:val="00644A4F"/>
    <w:pPr>
      <w:numPr>
        <w:ilvl w:val="4"/>
        <w:numId w:val="5"/>
      </w:numPr>
      <w:spacing w:after="240"/>
      <w:outlineLvl w:val="4"/>
    </w:pPr>
  </w:style>
  <w:style w:type="paragraph" w:styleId="Heading6">
    <w:name w:val="heading 6"/>
    <w:basedOn w:val="Normal"/>
    <w:next w:val="BodyText"/>
    <w:qFormat/>
    <w:rsid w:val="00644A4F"/>
    <w:pPr>
      <w:numPr>
        <w:ilvl w:val="5"/>
        <w:numId w:val="6"/>
      </w:numPr>
      <w:spacing w:after="240"/>
      <w:outlineLvl w:val="5"/>
    </w:pPr>
  </w:style>
  <w:style w:type="paragraph" w:styleId="Heading7">
    <w:name w:val="heading 7"/>
    <w:basedOn w:val="Normal"/>
    <w:next w:val="BodyText"/>
    <w:qFormat/>
    <w:rsid w:val="00644A4F"/>
    <w:pPr>
      <w:numPr>
        <w:ilvl w:val="6"/>
        <w:numId w:val="7"/>
      </w:numPr>
      <w:spacing w:after="240"/>
      <w:outlineLvl w:val="6"/>
    </w:pPr>
  </w:style>
  <w:style w:type="paragraph" w:styleId="Heading8">
    <w:name w:val="heading 8"/>
    <w:basedOn w:val="Normal"/>
    <w:next w:val="BodyText"/>
    <w:qFormat/>
    <w:rsid w:val="00644A4F"/>
    <w:pPr>
      <w:numPr>
        <w:ilvl w:val="7"/>
        <w:numId w:val="8"/>
      </w:numPr>
      <w:spacing w:after="240"/>
      <w:outlineLvl w:val="7"/>
    </w:pPr>
  </w:style>
  <w:style w:type="paragraph" w:styleId="Heading9">
    <w:name w:val="heading 9"/>
    <w:basedOn w:val="Normal"/>
    <w:next w:val="BodyText"/>
    <w:qFormat/>
    <w:rsid w:val="00644A4F"/>
    <w:pPr>
      <w:numPr>
        <w:ilvl w:val="8"/>
        <w:numId w:val="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644A4F"/>
    <w:pPr>
      <w:spacing w:after="240"/>
      <w:ind w:left="1440" w:right="1440"/>
    </w:pPr>
  </w:style>
  <w:style w:type="paragraph" w:styleId="BodyText2">
    <w:name w:val="Body Text 2"/>
    <w:basedOn w:val="Normal"/>
    <w:link w:val="BodyText2Char"/>
    <w:rsid w:val="00644A4F"/>
    <w:pPr>
      <w:spacing w:line="480" w:lineRule="auto"/>
    </w:pPr>
  </w:style>
  <w:style w:type="paragraph" w:customStyle="1" w:styleId="To">
    <w:name w:val="To"/>
    <w:basedOn w:val="Normal"/>
    <w:rsid w:val="00721C7E"/>
    <w:pPr>
      <w:spacing w:after="240"/>
      <w:ind w:left="720" w:hanging="720"/>
    </w:pPr>
  </w:style>
  <w:style w:type="paragraph" w:styleId="BodyText">
    <w:name w:val="Body Text"/>
    <w:basedOn w:val="Normal"/>
    <w:qFormat/>
    <w:rsid w:val="00644A4F"/>
    <w:pPr>
      <w:spacing w:after="240"/>
    </w:pPr>
  </w:style>
  <w:style w:type="paragraph" w:styleId="BodyTextFirstIndent">
    <w:name w:val="Body Text First Indent"/>
    <w:basedOn w:val="BodyText"/>
    <w:rsid w:val="00644A4F"/>
    <w:pPr>
      <w:ind w:firstLine="1440"/>
    </w:pPr>
  </w:style>
  <w:style w:type="paragraph" w:styleId="BodyTextIndent">
    <w:name w:val="Body Text Indent"/>
    <w:basedOn w:val="Normal"/>
    <w:rsid w:val="00644A4F"/>
    <w:pPr>
      <w:spacing w:after="240"/>
      <w:ind w:left="720"/>
    </w:pPr>
  </w:style>
  <w:style w:type="paragraph" w:styleId="BodyTextFirstIndent2">
    <w:name w:val="Body Text First Indent 2"/>
    <w:basedOn w:val="BodyTextFirstIndent"/>
    <w:rsid w:val="00721C7E"/>
    <w:pPr>
      <w:spacing w:line="480" w:lineRule="auto"/>
    </w:pPr>
  </w:style>
  <w:style w:type="paragraph" w:styleId="BodyTextIndent2">
    <w:name w:val="Body Text Indent 2"/>
    <w:basedOn w:val="Normal"/>
    <w:rsid w:val="00644A4F"/>
    <w:pPr>
      <w:spacing w:line="480" w:lineRule="auto"/>
      <w:ind w:left="720"/>
    </w:pPr>
  </w:style>
  <w:style w:type="paragraph" w:customStyle="1" w:styleId="From">
    <w:name w:val="From"/>
    <w:basedOn w:val="To"/>
    <w:rsid w:val="00644A4F"/>
  </w:style>
  <w:style w:type="paragraph" w:styleId="List">
    <w:name w:val="List"/>
    <w:basedOn w:val="Normal"/>
    <w:rsid w:val="00644A4F"/>
    <w:pPr>
      <w:spacing w:after="240"/>
      <w:ind w:left="360" w:hanging="360"/>
    </w:pPr>
  </w:style>
  <w:style w:type="paragraph" w:styleId="List2">
    <w:name w:val="List 2"/>
    <w:basedOn w:val="Normal"/>
    <w:rsid w:val="00644A4F"/>
    <w:pPr>
      <w:spacing w:after="240"/>
      <w:ind w:left="720" w:hanging="360"/>
    </w:pPr>
  </w:style>
  <w:style w:type="paragraph" w:styleId="List3">
    <w:name w:val="List 3"/>
    <w:basedOn w:val="Normal"/>
    <w:rsid w:val="00644A4F"/>
    <w:pPr>
      <w:spacing w:after="240"/>
      <w:ind w:left="1080" w:hanging="360"/>
    </w:pPr>
  </w:style>
  <w:style w:type="paragraph" w:styleId="List4">
    <w:name w:val="List 4"/>
    <w:basedOn w:val="Normal"/>
    <w:rsid w:val="00644A4F"/>
    <w:pPr>
      <w:spacing w:after="240"/>
      <w:ind w:left="1440" w:hanging="360"/>
    </w:pPr>
  </w:style>
  <w:style w:type="paragraph" w:styleId="List5">
    <w:name w:val="List 5"/>
    <w:basedOn w:val="Normal"/>
    <w:rsid w:val="00644A4F"/>
    <w:pPr>
      <w:spacing w:after="240"/>
      <w:ind w:left="1800" w:hanging="360"/>
    </w:pPr>
  </w:style>
  <w:style w:type="paragraph" w:styleId="ListBullet">
    <w:name w:val="List Bullet"/>
    <w:basedOn w:val="Normal"/>
    <w:autoRedefine/>
    <w:rsid w:val="00644A4F"/>
    <w:pPr>
      <w:numPr>
        <w:numId w:val="16"/>
      </w:numPr>
      <w:tabs>
        <w:tab w:val="clear" w:pos="360"/>
      </w:tabs>
      <w:spacing w:after="240"/>
    </w:pPr>
  </w:style>
  <w:style w:type="paragraph" w:styleId="ListBullet2">
    <w:name w:val="List Bullet 2"/>
    <w:basedOn w:val="Normal"/>
    <w:autoRedefine/>
    <w:rsid w:val="00644A4F"/>
    <w:pPr>
      <w:numPr>
        <w:numId w:val="12"/>
      </w:numPr>
      <w:tabs>
        <w:tab w:val="clear" w:pos="720"/>
      </w:tabs>
      <w:spacing w:after="240"/>
    </w:pPr>
  </w:style>
  <w:style w:type="paragraph" w:styleId="ListBullet3">
    <w:name w:val="List Bullet 3"/>
    <w:basedOn w:val="Normal"/>
    <w:autoRedefine/>
    <w:rsid w:val="00644A4F"/>
    <w:pPr>
      <w:numPr>
        <w:numId w:val="13"/>
      </w:numPr>
      <w:tabs>
        <w:tab w:val="clear" w:pos="1080"/>
      </w:tabs>
      <w:spacing w:after="240"/>
    </w:pPr>
  </w:style>
  <w:style w:type="paragraph" w:styleId="ListBullet4">
    <w:name w:val="List Bullet 4"/>
    <w:basedOn w:val="Normal"/>
    <w:autoRedefine/>
    <w:rsid w:val="00644A4F"/>
    <w:pPr>
      <w:numPr>
        <w:numId w:val="14"/>
      </w:numPr>
      <w:tabs>
        <w:tab w:val="clear" w:pos="1440"/>
      </w:tabs>
      <w:spacing w:after="240"/>
    </w:pPr>
  </w:style>
  <w:style w:type="paragraph" w:styleId="ListBullet5">
    <w:name w:val="List Bullet 5"/>
    <w:basedOn w:val="Normal"/>
    <w:autoRedefine/>
    <w:rsid w:val="00644A4F"/>
    <w:pPr>
      <w:numPr>
        <w:numId w:val="15"/>
      </w:numPr>
      <w:tabs>
        <w:tab w:val="clear" w:pos="1800"/>
      </w:tabs>
      <w:spacing w:after="240"/>
    </w:pPr>
  </w:style>
  <w:style w:type="paragraph" w:styleId="ListContinue">
    <w:name w:val="List Continue"/>
    <w:basedOn w:val="Normal"/>
    <w:rsid w:val="00644A4F"/>
    <w:pPr>
      <w:spacing w:after="240"/>
      <w:ind w:left="360"/>
    </w:pPr>
  </w:style>
  <w:style w:type="paragraph" w:styleId="ListContinue2">
    <w:name w:val="List Continue 2"/>
    <w:basedOn w:val="Normal"/>
    <w:rsid w:val="00644A4F"/>
    <w:pPr>
      <w:spacing w:after="240"/>
      <w:ind w:left="720"/>
    </w:pPr>
  </w:style>
  <w:style w:type="paragraph" w:styleId="ListContinue3">
    <w:name w:val="List Continue 3"/>
    <w:basedOn w:val="Normal"/>
    <w:rsid w:val="00644A4F"/>
    <w:pPr>
      <w:spacing w:after="240"/>
      <w:ind w:left="1080"/>
    </w:pPr>
  </w:style>
  <w:style w:type="paragraph" w:styleId="ListContinue4">
    <w:name w:val="List Continue 4"/>
    <w:basedOn w:val="Normal"/>
    <w:rsid w:val="00644A4F"/>
    <w:pPr>
      <w:spacing w:after="240"/>
      <w:ind w:left="1440"/>
    </w:pPr>
  </w:style>
  <w:style w:type="paragraph" w:styleId="ListContinue5">
    <w:name w:val="List Continue 5"/>
    <w:basedOn w:val="Normal"/>
    <w:rsid w:val="00644A4F"/>
    <w:pPr>
      <w:spacing w:after="240"/>
      <w:ind w:left="1800"/>
    </w:pPr>
  </w:style>
  <w:style w:type="paragraph" w:styleId="ListNumber">
    <w:name w:val="List Number"/>
    <w:basedOn w:val="Normal"/>
    <w:uiPriority w:val="7"/>
    <w:qFormat/>
    <w:rsid w:val="00644A4F"/>
    <w:pPr>
      <w:numPr>
        <w:numId w:val="21"/>
      </w:numPr>
      <w:spacing w:after="240"/>
    </w:pPr>
  </w:style>
  <w:style w:type="paragraph" w:styleId="ListNumber2">
    <w:name w:val="List Number 2"/>
    <w:basedOn w:val="Normal"/>
    <w:uiPriority w:val="7"/>
    <w:qFormat/>
    <w:rsid w:val="00644A4F"/>
    <w:pPr>
      <w:numPr>
        <w:numId w:val="17"/>
      </w:numPr>
      <w:tabs>
        <w:tab w:val="clear" w:pos="720"/>
      </w:tabs>
      <w:spacing w:after="240"/>
    </w:pPr>
  </w:style>
  <w:style w:type="paragraph" w:styleId="ListNumber3">
    <w:name w:val="List Number 3"/>
    <w:basedOn w:val="Normal"/>
    <w:uiPriority w:val="7"/>
    <w:rsid w:val="00644A4F"/>
    <w:pPr>
      <w:numPr>
        <w:numId w:val="18"/>
      </w:numPr>
      <w:tabs>
        <w:tab w:val="clear" w:pos="1080"/>
      </w:tabs>
      <w:spacing w:after="240"/>
    </w:pPr>
  </w:style>
  <w:style w:type="paragraph" w:styleId="ListNumber4">
    <w:name w:val="List Number 4"/>
    <w:basedOn w:val="Normal"/>
    <w:uiPriority w:val="7"/>
    <w:rsid w:val="00644A4F"/>
    <w:pPr>
      <w:numPr>
        <w:numId w:val="19"/>
      </w:numPr>
      <w:tabs>
        <w:tab w:val="clear" w:pos="1440"/>
      </w:tabs>
      <w:spacing w:after="240"/>
    </w:pPr>
  </w:style>
  <w:style w:type="paragraph" w:styleId="ListNumber5">
    <w:name w:val="List Number 5"/>
    <w:basedOn w:val="Normal"/>
    <w:uiPriority w:val="7"/>
    <w:rsid w:val="00644A4F"/>
    <w:pPr>
      <w:numPr>
        <w:numId w:val="20"/>
      </w:numPr>
      <w:tabs>
        <w:tab w:val="clear" w:pos="1800"/>
      </w:tabs>
      <w:spacing w:after="240"/>
    </w:pPr>
  </w:style>
  <w:style w:type="paragraph" w:styleId="Salutation">
    <w:name w:val="Salutation"/>
    <w:basedOn w:val="Normal"/>
    <w:next w:val="Normal"/>
    <w:rsid w:val="00644A4F"/>
  </w:style>
  <w:style w:type="paragraph" w:styleId="Signature">
    <w:name w:val="Signature"/>
    <w:basedOn w:val="Normal"/>
    <w:rsid w:val="00644A4F"/>
    <w:pPr>
      <w:ind w:left="4320"/>
    </w:pPr>
  </w:style>
  <w:style w:type="paragraph" w:customStyle="1" w:styleId="NumberedParaSingle">
    <w:name w:val="Numbered Para Single"/>
    <w:basedOn w:val="Normal"/>
    <w:rsid w:val="00644A4F"/>
    <w:pPr>
      <w:numPr>
        <w:numId w:val="23"/>
      </w:numPr>
      <w:tabs>
        <w:tab w:val="clear" w:pos="1800"/>
        <w:tab w:val="left" w:pos="2160"/>
      </w:tabs>
    </w:pPr>
  </w:style>
  <w:style w:type="paragraph" w:customStyle="1" w:styleId="NumberedParaDouble">
    <w:name w:val="Numbered Para Double"/>
    <w:basedOn w:val="Normal"/>
    <w:rsid w:val="00644A4F"/>
    <w:pPr>
      <w:numPr>
        <w:numId w:val="22"/>
      </w:numPr>
      <w:tabs>
        <w:tab w:val="clear" w:pos="1800"/>
        <w:tab w:val="left" w:pos="2160"/>
      </w:tabs>
      <w:spacing w:line="480" w:lineRule="auto"/>
    </w:pPr>
  </w:style>
  <w:style w:type="paragraph" w:styleId="FootnoteText">
    <w:name w:val="footnote text"/>
    <w:basedOn w:val="Normal"/>
    <w:link w:val="FootnoteTextChar"/>
    <w:uiPriority w:val="99"/>
    <w:rsid w:val="00644A4F"/>
    <w:pPr>
      <w:spacing w:after="120" w:line="260" w:lineRule="exact"/>
    </w:pPr>
  </w:style>
  <w:style w:type="paragraph" w:styleId="NormalIndent">
    <w:name w:val="Normal Indent"/>
    <w:basedOn w:val="Normal"/>
    <w:semiHidden/>
    <w:rsid w:val="00644A4F"/>
    <w:pPr>
      <w:ind w:left="720"/>
    </w:pPr>
  </w:style>
  <w:style w:type="paragraph" w:styleId="EnvelopeAddress">
    <w:name w:val="envelope address"/>
    <w:basedOn w:val="Normal"/>
    <w:semiHidden/>
    <w:rsid w:val="00644A4F"/>
    <w:pPr>
      <w:framePr w:w="7920" w:h="1980" w:hRule="exact" w:hSpace="180" w:wrap="auto" w:hAnchor="page" w:xAlign="center" w:yAlign="bottom"/>
      <w:ind w:left="2880"/>
    </w:pPr>
  </w:style>
  <w:style w:type="paragraph" w:styleId="EnvelopeReturn">
    <w:name w:val="envelope return"/>
    <w:basedOn w:val="Normal"/>
    <w:semiHidden/>
    <w:rsid w:val="00644A4F"/>
    <w:rPr>
      <w:sz w:val="20"/>
    </w:rPr>
  </w:style>
  <w:style w:type="paragraph" w:styleId="Title">
    <w:name w:val="Title"/>
    <w:basedOn w:val="Normal"/>
    <w:qFormat/>
    <w:rsid w:val="00644A4F"/>
    <w:pPr>
      <w:keepNext/>
      <w:spacing w:after="240"/>
      <w:jc w:val="center"/>
      <w:outlineLvl w:val="0"/>
    </w:pPr>
    <w:rPr>
      <w:b/>
    </w:rPr>
  </w:style>
  <w:style w:type="paragraph" w:styleId="TOAHeading">
    <w:name w:val="toa heading"/>
    <w:basedOn w:val="Normal"/>
    <w:next w:val="Normal"/>
    <w:semiHidden/>
    <w:rsid w:val="00644A4F"/>
    <w:pPr>
      <w:spacing w:before="120"/>
    </w:pPr>
    <w:rPr>
      <w:b/>
    </w:rPr>
  </w:style>
  <w:style w:type="character" w:styleId="FootnoteReference">
    <w:name w:val="footnote reference"/>
    <w:uiPriority w:val="99"/>
    <w:semiHidden/>
    <w:rsid w:val="00644A4F"/>
    <w:rPr>
      <w:vertAlign w:val="superscript"/>
    </w:rPr>
  </w:style>
  <w:style w:type="paragraph" w:styleId="Footer">
    <w:name w:val="footer"/>
    <w:basedOn w:val="Normal"/>
    <w:link w:val="FooterChar"/>
    <w:uiPriority w:val="99"/>
    <w:unhideWhenUsed/>
    <w:rsid w:val="00644A4F"/>
    <w:pPr>
      <w:tabs>
        <w:tab w:val="center" w:pos="4680"/>
        <w:tab w:val="right" w:pos="9360"/>
      </w:tabs>
    </w:pPr>
  </w:style>
  <w:style w:type="paragraph" w:customStyle="1" w:styleId="LetteredParagraphSingle">
    <w:name w:val="Lettered Paragraph Single"/>
    <w:basedOn w:val="Normal"/>
    <w:rsid w:val="00644A4F"/>
    <w:pPr>
      <w:numPr>
        <w:numId w:val="11"/>
      </w:numPr>
      <w:tabs>
        <w:tab w:val="clear" w:pos="1800"/>
        <w:tab w:val="left" w:pos="2160"/>
      </w:tabs>
    </w:pPr>
  </w:style>
  <w:style w:type="character" w:styleId="PageNumber">
    <w:name w:val="page number"/>
    <w:rsid w:val="00644A4F"/>
    <w:rPr>
      <w:rFonts w:ascii="Times New Roman" w:hAnsi="Times New Roman"/>
      <w:sz w:val="24"/>
    </w:rPr>
  </w:style>
  <w:style w:type="paragraph" w:customStyle="1" w:styleId="LetteredParagraphDouble">
    <w:name w:val="Lettered Paragraph Double"/>
    <w:basedOn w:val="Normal"/>
    <w:rsid w:val="00644A4F"/>
    <w:pPr>
      <w:numPr>
        <w:numId w:val="10"/>
      </w:numPr>
      <w:tabs>
        <w:tab w:val="clear" w:pos="1800"/>
        <w:tab w:val="left" w:pos="2160"/>
      </w:tabs>
      <w:spacing w:line="480" w:lineRule="auto"/>
    </w:pPr>
  </w:style>
  <w:style w:type="character" w:styleId="EndnoteReference">
    <w:name w:val="endnote reference"/>
    <w:semiHidden/>
    <w:rsid w:val="00644A4F"/>
    <w:rPr>
      <w:vertAlign w:val="superscript"/>
    </w:rPr>
  </w:style>
  <w:style w:type="paragraph" w:styleId="EndnoteText">
    <w:name w:val="endnote text"/>
    <w:basedOn w:val="Normal"/>
    <w:semiHidden/>
    <w:rsid w:val="00644A4F"/>
    <w:rPr>
      <w:sz w:val="20"/>
    </w:rPr>
  </w:style>
  <w:style w:type="paragraph" w:styleId="Header">
    <w:name w:val="header"/>
    <w:basedOn w:val="Normal"/>
    <w:unhideWhenUsed/>
    <w:rsid w:val="00644A4F"/>
    <w:pPr>
      <w:tabs>
        <w:tab w:val="center" w:pos="4680"/>
        <w:tab w:val="right" w:pos="9360"/>
      </w:tabs>
    </w:pPr>
  </w:style>
  <w:style w:type="paragraph" w:customStyle="1" w:styleId="Re">
    <w:name w:val="Re"/>
    <w:basedOn w:val="To"/>
    <w:next w:val="BodyText"/>
    <w:rsid w:val="001A0CEB"/>
    <w:pPr>
      <w:spacing w:after="480"/>
    </w:pPr>
    <w:rPr>
      <w:b/>
    </w:rPr>
  </w:style>
  <w:style w:type="paragraph" w:customStyle="1" w:styleId="TableText">
    <w:name w:val="Table Text"/>
    <w:basedOn w:val="Normal"/>
    <w:rsid w:val="00644A4F"/>
    <w:pPr>
      <w:spacing w:before="60" w:after="60"/>
    </w:pPr>
  </w:style>
  <w:style w:type="paragraph" w:customStyle="1" w:styleId="TableEnd">
    <w:name w:val="Table End"/>
    <w:basedOn w:val="TableText"/>
    <w:rsid w:val="00644A4F"/>
    <w:pPr>
      <w:spacing w:after="180"/>
    </w:pPr>
  </w:style>
  <w:style w:type="paragraph" w:customStyle="1" w:styleId="TableHeading">
    <w:name w:val="Table Heading"/>
    <w:basedOn w:val="Normal"/>
    <w:rsid w:val="00644A4F"/>
    <w:pPr>
      <w:keepNext/>
      <w:spacing w:before="240" w:after="60"/>
      <w:jc w:val="center"/>
    </w:pPr>
    <w:rPr>
      <w:b/>
    </w:rPr>
  </w:style>
  <w:style w:type="paragraph" w:styleId="TOC1">
    <w:name w:val="toc 1"/>
    <w:basedOn w:val="Normal"/>
    <w:next w:val="Normal"/>
    <w:uiPriority w:val="39"/>
    <w:rsid w:val="00644A4F"/>
    <w:pPr>
      <w:tabs>
        <w:tab w:val="right" w:leader="dot" w:pos="9360"/>
      </w:tabs>
      <w:spacing w:after="240"/>
      <w:ind w:left="720" w:right="720" w:hanging="720"/>
    </w:pPr>
  </w:style>
  <w:style w:type="paragraph" w:styleId="TOC2">
    <w:name w:val="toc 2"/>
    <w:basedOn w:val="Normal"/>
    <w:next w:val="Normal"/>
    <w:uiPriority w:val="39"/>
    <w:rsid w:val="00644A4F"/>
    <w:pPr>
      <w:tabs>
        <w:tab w:val="right" w:pos="9360"/>
      </w:tabs>
      <w:spacing w:after="240"/>
      <w:ind w:left="1440" w:right="720" w:hanging="720"/>
    </w:pPr>
  </w:style>
  <w:style w:type="paragraph" w:styleId="TOC3">
    <w:name w:val="toc 3"/>
    <w:basedOn w:val="Normal"/>
    <w:next w:val="Normal"/>
    <w:semiHidden/>
    <w:rsid w:val="00644A4F"/>
    <w:pPr>
      <w:tabs>
        <w:tab w:val="right" w:leader="dot" w:pos="9360"/>
      </w:tabs>
      <w:spacing w:after="240"/>
      <w:ind w:left="2160" w:right="720" w:hanging="720"/>
    </w:pPr>
  </w:style>
  <w:style w:type="paragraph" w:styleId="TOC4">
    <w:name w:val="toc 4"/>
    <w:basedOn w:val="Normal"/>
    <w:next w:val="Normal"/>
    <w:semiHidden/>
    <w:rsid w:val="00644A4F"/>
    <w:pPr>
      <w:tabs>
        <w:tab w:val="right" w:leader="dot" w:pos="9360"/>
      </w:tabs>
      <w:spacing w:after="240"/>
      <w:ind w:left="2880" w:right="720" w:hanging="720"/>
    </w:pPr>
  </w:style>
  <w:style w:type="paragraph" w:styleId="TOC5">
    <w:name w:val="toc 5"/>
    <w:basedOn w:val="Normal"/>
    <w:next w:val="Normal"/>
    <w:semiHidden/>
    <w:rsid w:val="00644A4F"/>
    <w:pPr>
      <w:tabs>
        <w:tab w:val="right" w:leader="dot" w:pos="9360"/>
      </w:tabs>
      <w:spacing w:after="240"/>
      <w:ind w:left="3600" w:right="720" w:hanging="720"/>
    </w:pPr>
  </w:style>
  <w:style w:type="paragraph" w:styleId="TOC6">
    <w:name w:val="toc 6"/>
    <w:basedOn w:val="Normal"/>
    <w:next w:val="Normal"/>
    <w:semiHidden/>
    <w:rsid w:val="00644A4F"/>
    <w:pPr>
      <w:tabs>
        <w:tab w:val="right" w:leader="dot" w:pos="9360"/>
      </w:tabs>
      <w:spacing w:after="240"/>
      <w:ind w:left="4320" w:right="720" w:hanging="720"/>
    </w:pPr>
  </w:style>
  <w:style w:type="paragraph" w:styleId="TOC7">
    <w:name w:val="toc 7"/>
    <w:basedOn w:val="Normal"/>
    <w:next w:val="Normal"/>
    <w:semiHidden/>
    <w:rsid w:val="00644A4F"/>
    <w:pPr>
      <w:tabs>
        <w:tab w:val="right" w:leader="dot" w:pos="9360"/>
      </w:tabs>
      <w:spacing w:after="240"/>
      <w:ind w:left="5040" w:right="720" w:hanging="720"/>
    </w:pPr>
  </w:style>
  <w:style w:type="paragraph" w:styleId="TOC8">
    <w:name w:val="toc 8"/>
    <w:basedOn w:val="Normal"/>
    <w:next w:val="Normal"/>
    <w:semiHidden/>
    <w:rsid w:val="00644A4F"/>
    <w:pPr>
      <w:tabs>
        <w:tab w:val="right" w:leader="dot" w:pos="9360"/>
      </w:tabs>
      <w:spacing w:after="240"/>
      <w:ind w:left="5760" w:right="720" w:hanging="720"/>
    </w:pPr>
  </w:style>
  <w:style w:type="paragraph" w:styleId="TOC9">
    <w:name w:val="toc 9"/>
    <w:basedOn w:val="Normal"/>
    <w:next w:val="Normal"/>
    <w:semiHidden/>
    <w:rsid w:val="00644A4F"/>
    <w:pPr>
      <w:tabs>
        <w:tab w:val="right" w:leader="dot" w:pos="9360"/>
      </w:tabs>
      <w:spacing w:after="240"/>
      <w:ind w:left="6480" w:right="720" w:hanging="720"/>
    </w:pPr>
  </w:style>
  <w:style w:type="paragraph" w:customStyle="1" w:styleId="MemoTitle">
    <w:name w:val="Memo Title"/>
    <w:basedOn w:val="Normal"/>
    <w:next w:val="To"/>
    <w:rsid w:val="0091676C"/>
    <w:pPr>
      <w:pBdr>
        <w:bottom w:val="single" w:sz="4" w:space="5" w:color="auto"/>
      </w:pBdr>
      <w:spacing w:before="240" w:after="720"/>
    </w:pPr>
    <w:rPr>
      <w:b/>
      <w:sz w:val="26"/>
      <w:szCs w:val="26"/>
    </w:rPr>
  </w:style>
  <w:style w:type="paragraph" w:styleId="Date">
    <w:name w:val="Date"/>
    <w:basedOn w:val="Normal"/>
    <w:next w:val="Normal"/>
    <w:rsid w:val="00644A4F"/>
    <w:pPr>
      <w:spacing w:before="720" w:after="480"/>
      <w:ind w:left="6480"/>
    </w:pPr>
  </w:style>
  <w:style w:type="paragraph" w:styleId="BalloonText">
    <w:name w:val="Balloon Text"/>
    <w:basedOn w:val="Normal"/>
    <w:link w:val="BalloonTextChar"/>
    <w:uiPriority w:val="5"/>
    <w:rsid w:val="00BE012B"/>
    <w:rPr>
      <w:rFonts w:ascii="Tahoma" w:hAnsi="Tahoma" w:cs="Tahoma"/>
      <w:sz w:val="16"/>
      <w:szCs w:val="16"/>
    </w:rPr>
  </w:style>
  <w:style w:type="character" w:customStyle="1" w:styleId="BalloonTextChar">
    <w:name w:val="Balloon Text Char"/>
    <w:basedOn w:val="DefaultParagraphFont"/>
    <w:link w:val="BalloonText"/>
    <w:uiPriority w:val="5"/>
    <w:rsid w:val="00481300"/>
    <w:rPr>
      <w:rFonts w:ascii="Tahoma" w:hAnsi="Tahoma" w:cs="Tahoma"/>
      <w:sz w:val="16"/>
      <w:szCs w:val="16"/>
    </w:rPr>
  </w:style>
  <w:style w:type="paragraph" w:customStyle="1" w:styleId="StampAndDate">
    <w:name w:val="StampAndDate"/>
    <w:basedOn w:val="Date"/>
    <w:next w:val="MemoTitle"/>
    <w:rsid w:val="00350B42"/>
    <w:pPr>
      <w:tabs>
        <w:tab w:val="left" w:pos="7200"/>
      </w:tabs>
      <w:spacing w:before="0" w:after="0"/>
      <w:ind w:left="0"/>
    </w:pPr>
  </w:style>
  <w:style w:type="paragraph" w:customStyle="1" w:styleId="HeaderSpacing">
    <w:name w:val="HeaderSpacing"/>
    <w:basedOn w:val="Header"/>
    <w:rsid w:val="001A0CEB"/>
    <w:pPr>
      <w:spacing w:after="1520"/>
    </w:pPr>
  </w:style>
  <w:style w:type="paragraph" w:customStyle="1" w:styleId="BodyTextFirstHalfIndent">
    <w:name w:val="Body Text First Half Indent"/>
    <w:basedOn w:val="BodyText"/>
    <w:rsid w:val="00350B42"/>
    <w:pPr>
      <w:ind w:firstLine="720"/>
    </w:pPr>
  </w:style>
  <w:style w:type="paragraph" w:customStyle="1" w:styleId="BodyTextFirstHalfIndent2">
    <w:name w:val="Body Text First Half Indent 2"/>
    <w:basedOn w:val="BodyTextFirstHalfIndent"/>
    <w:rsid w:val="00350B42"/>
    <w:pPr>
      <w:spacing w:line="480" w:lineRule="auto"/>
    </w:pPr>
  </w:style>
  <w:style w:type="paragraph" w:customStyle="1" w:styleId="BodyTextHalfIndent">
    <w:name w:val="Body Text Half Indent"/>
    <w:basedOn w:val="BodyText"/>
    <w:rsid w:val="0077483E"/>
    <w:pPr>
      <w:ind w:left="720"/>
    </w:pPr>
  </w:style>
  <w:style w:type="paragraph" w:customStyle="1" w:styleId="BodyTextHalfIndent2">
    <w:name w:val="Body Text Half Indent 2"/>
    <w:basedOn w:val="BodyTextHalfIndent"/>
    <w:rsid w:val="0077483E"/>
    <w:pPr>
      <w:spacing w:line="480" w:lineRule="auto"/>
    </w:pPr>
  </w:style>
  <w:style w:type="character" w:customStyle="1" w:styleId="Stamp">
    <w:name w:val="Stamp"/>
    <w:basedOn w:val="DateFormat"/>
    <w:uiPriority w:val="1"/>
    <w:rsid w:val="00344060"/>
    <w:rPr>
      <w:b w:val="0"/>
    </w:rPr>
  </w:style>
  <w:style w:type="character" w:customStyle="1" w:styleId="DateFormat">
    <w:name w:val="DateFormat"/>
    <w:basedOn w:val="DefaultParagraphFont"/>
    <w:uiPriority w:val="1"/>
    <w:qFormat/>
    <w:rsid w:val="00873461"/>
  </w:style>
  <w:style w:type="paragraph" w:customStyle="1" w:styleId="ImanageFooter">
    <w:name w:val="Imanage Footer"/>
    <w:basedOn w:val="Normal"/>
    <w:rsid w:val="001E4CF0"/>
    <w:rPr>
      <w:rFonts w:ascii="Times New Roman" w:eastAsia="Times New Roman" w:hAnsi="Times New Roman"/>
      <w:sz w:val="16"/>
      <w:szCs w:val="24"/>
    </w:rPr>
  </w:style>
  <w:style w:type="character" w:customStyle="1" w:styleId="BodyText2Char">
    <w:name w:val="Body Text 2 Char"/>
    <w:basedOn w:val="DefaultParagraphFont"/>
    <w:link w:val="BodyText2"/>
    <w:rsid w:val="00632C02"/>
  </w:style>
  <w:style w:type="numbering" w:customStyle="1" w:styleId="ListNumbers">
    <w:name w:val="ListNumbers"/>
    <w:uiPriority w:val="99"/>
    <w:rsid w:val="00632C02"/>
    <w:pPr>
      <w:numPr>
        <w:numId w:val="26"/>
      </w:numPr>
    </w:pPr>
  </w:style>
  <w:style w:type="character" w:customStyle="1" w:styleId="FooterChar">
    <w:name w:val="Footer Char"/>
    <w:basedOn w:val="DefaultParagraphFont"/>
    <w:link w:val="Footer"/>
    <w:uiPriority w:val="99"/>
    <w:rsid w:val="0098556A"/>
  </w:style>
  <w:style w:type="paragraph" w:styleId="TOCHeading">
    <w:name w:val="TOC Heading"/>
    <w:basedOn w:val="Heading1"/>
    <w:next w:val="Normal"/>
    <w:uiPriority w:val="39"/>
    <w:unhideWhenUsed/>
    <w:qFormat/>
    <w:rsid w:val="0098556A"/>
    <w:pPr>
      <w:keepLines/>
      <w:numPr>
        <w:numId w:val="0"/>
      </w:numPr>
      <w:jc w:val="center"/>
      <w:outlineLvl w:val="9"/>
    </w:pPr>
    <w:rPr>
      <w:rFonts w:asciiTheme="majorHAnsi" w:eastAsiaTheme="majorEastAsia" w:hAnsiTheme="majorHAnsi" w:cstheme="majorBidi"/>
      <w:b/>
      <w:bCs/>
      <w:color w:val="365F91" w:themeColor="accent1" w:themeShade="BF"/>
      <w:sz w:val="24"/>
      <w:szCs w:val="28"/>
    </w:rPr>
  </w:style>
  <w:style w:type="character" w:styleId="Hyperlink">
    <w:name w:val="Hyperlink"/>
    <w:basedOn w:val="DefaultParagraphFont"/>
    <w:uiPriority w:val="99"/>
    <w:unhideWhenUsed/>
    <w:rsid w:val="0098556A"/>
    <w:rPr>
      <w:color w:val="0000FF" w:themeColor="hyperlink"/>
      <w:u w:val="single"/>
    </w:rPr>
  </w:style>
  <w:style w:type="character" w:styleId="CommentReference">
    <w:name w:val="annotation reference"/>
    <w:basedOn w:val="DefaultParagraphFont"/>
    <w:semiHidden/>
    <w:unhideWhenUsed/>
    <w:rsid w:val="00421160"/>
    <w:rPr>
      <w:sz w:val="16"/>
      <w:szCs w:val="16"/>
    </w:rPr>
  </w:style>
  <w:style w:type="paragraph" w:styleId="CommentText">
    <w:name w:val="annotation text"/>
    <w:basedOn w:val="Normal"/>
    <w:link w:val="CommentTextChar"/>
    <w:semiHidden/>
    <w:unhideWhenUsed/>
    <w:rsid w:val="00421160"/>
    <w:rPr>
      <w:sz w:val="20"/>
      <w:szCs w:val="20"/>
    </w:rPr>
  </w:style>
  <w:style w:type="character" w:customStyle="1" w:styleId="CommentTextChar">
    <w:name w:val="Comment Text Char"/>
    <w:basedOn w:val="DefaultParagraphFont"/>
    <w:link w:val="CommentText"/>
    <w:semiHidden/>
    <w:rsid w:val="00421160"/>
    <w:rPr>
      <w:sz w:val="20"/>
      <w:szCs w:val="20"/>
    </w:rPr>
  </w:style>
  <w:style w:type="paragraph" w:styleId="CommentSubject">
    <w:name w:val="annotation subject"/>
    <w:basedOn w:val="CommentText"/>
    <w:next w:val="CommentText"/>
    <w:link w:val="CommentSubjectChar"/>
    <w:semiHidden/>
    <w:unhideWhenUsed/>
    <w:rsid w:val="00421160"/>
    <w:rPr>
      <w:b/>
      <w:bCs/>
    </w:rPr>
  </w:style>
  <w:style w:type="character" w:customStyle="1" w:styleId="CommentSubjectChar">
    <w:name w:val="Comment Subject Char"/>
    <w:basedOn w:val="CommentTextChar"/>
    <w:link w:val="CommentSubject"/>
    <w:semiHidden/>
    <w:rsid w:val="00421160"/>
    <w:rPr>
      <w:b/>
      <w:bCs/>
      <w:sz w:val="20"/>
      <w:szCs w:val="20"/>
    </w:rPr>
  </w:style>
  <w:style w:type="table" w:styleId="TableGrid">
    <w:name w:val="Table Grid"/>
    <w:basedOn w:val="TableNormal"/>
    <w:rsid w:val="0016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3CA"/>
    <w:pPr>
      <w:autoSpaceDE w:val="0"/>
      <w:autoSpaceDN w:val="0"/>
      <w:adjustRightInd w:val="0"/>
    </w:pPr>
    <w:rPr>
      <w:rFonts w:ascii="Times New Roman" w:hAnsi="Times New Roman"/>
      <w:color w:val="000000"/>
      <w:sz w:val="24"/>
      <w:szCs w:val="24"/>
    </w:rPr>
  </w:style>
  <w:style w:type="character" w:customStyle="1" w:styleId="FootnoteTextChar">
    <w:name w:val="Footnote Text Char"/>
    <w:basedOn w:val="DefaultParagraphFont"/>
    <w:link w:val="FootnoteText"/>
    <w:uiPriority w:val="99"/>
    <w:rsid w:val="00B8592B"/>
  </w:style>
  <w:style w:type="paragraph" w:styleId="NormalWeb">
    <w:name w:val="Normal (Web)"/>
    <w:basedOn w:val="Normal"/>
    <w:uiPriority w:val="99"/>
    <w:unhideWhenUsed/>
    <w:rsid w:val="00AD7DD8"/>
    <w:rPr>
      <w:rFonts w:ascii="Times New Roman" w:eastAsiaTheme="minorHAnsi" w:hAnsi="Times New Roman"/>
      <w:sz w:val="24"/>
      <w:szCs w:val="24"/>
    </w:rPr>
  </w:style>
  <w:style w:type="character" w:styleId="FollowedHyperlink">
    <w:name w:val="FollowedHyperlink"/>
    <w:basedOn w:val="DefaultParagraphFont"/>
    <w:semiHidden/>
    <w:unhideWhenUsed/>
    <w:rsid w:val="00112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294">
      <w:bodyDiv w:val="1"/>
      <w:marLeft w:val="0"/>
      <w:marRight w:val="0"/>
      <w:marTop w:val="0"/>
      <w:marBottom w:val="0"/>
      <w:divBdr>
        <w:top w:val="none" w:sz="0" w:space="0" w:color="auto"/>
        <w:left w:val="none" w:sz="0" w:space="0" w:color="auto"/>
        <w:bottom w:val="none" w:sz="0" w:space="0" w:color="auto"/>
        <w:right w:val="none" w:sz="0" w:space="0" w:color="auto"/>
      </w:divBdr>
    </w:div>
    <w:div w:id="110906686">
      <w:bodyDiv w:val="1"/>
      <w:marLeft w:val="0"/>
      <w:marRight w:val="0"/>
      <w:marTop w:val="0"/>
      <w:marBottom w:val="0"/>
      <w:divBdr>
        <w:top w:val="none" w:sz="0" w:space="0" w:color="auto"/>
        <w:left w:val="none" w:sz="0" w:space="0" w:color="auto"/>
        <w:bottom w:val="none" w:sz="0" w:space="0" w:color="auto"/>
        <w:right w:val="none" w:sz="0" w:space="0" w:color="auto"/>
      </w:divBdr>
    </w:div>
    <w:div w:id="353000507">
      <w:bodyDiv w:val="1"/>
      <w:marLeft w:val="0"/>
      <w:marRight w:val="0"/>
      <w:marTop w:val="0"/>
      <w:marBottom w:val="0"/>
      <w:divBdr>
        <w:top w:val="none" w:sz="0" w:space="0" w:color="auto"/>
        <w:left w:val="none" w:sz="0" w:space="0" w:color="auto"/>
        <w:bottom w:val="none" w:sz="0" w:space="0" w:color="auto"/>
        <w:right w:val="none" w:sz="0" w:space="0" w:color="auto"/>
      </w:divBdr>
    </w:div>
    <w:div w:id="137581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mp;B%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402B-B857-484D-B194-41AF2D91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C&amp;B Memo.dotm</Template>
  <TotalTime>1</TotalTime>
  <Pages>6</Pages>
  <Words>1173</Words>
  <Characters>6742</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Outline of Submission to the Commissioner of the D.C. Department of Insurance, Securities and Banking</vt:lpstr>
    </vt:vector>
  </TitlesOfParts>
  <Company>Covington &amp; Burling</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Submission to the Commissioner of the D.C. Department of Insurance, Securities and Banking</dc:title>
  <dc:creator>Ryu, Shinji</dc:creator>
  <cp:lastModifiedBy>Ryu, Shinji</cp:lastModifiedBy>
  <cp:revision>2</cp:revision>
  <cp:lastPrinted>2019-10-03T21:15:00Z</cp:lastPrinted>
  <dcterms:created xsi:type="dcterms:W3CDTF">2020-05-14T18:42:00Z</dcterms:created>
  <dcterms:modified xsi:type="dcterms:W3CDTF">2020-05-14T18:42:00Z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Office 011</vt:lpwstr>
  </property>
</Properties>
</file>