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34D" w14:textId="77777777" w:rsidR="00724D70" w:rsidRDefault="00724D70">
      <w:pPr>
        <w:spacing w:after="0" w:line="240" w:lineRule="auto"/>
      </w:pPr>
    </w:p>
    <w:p w14:paraId="6D68F72E" w14:textId="77777777" w:rsidR="00724D70" w:rsidRPr="002A327A" w:rsidRDefault="00724D70" w:rsidP="00724D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0" w:name="_Hlk59461708"/>
      <w:r w:rsidRPr="002A327A">
        <w:rPr>
          <w:rFonts w:ascii="Times New Roman" w:eastAsia="Calibri" w:hAnsi="Times New Roman" w:cs="Times New Roman"/>
          <w:b/>
          <w:color w:val="000000"/>
        </w:rPr>
        <w:t>BULLETIN</w:t>
      </w:r>
    </w:p>
    <w:p w14:paraId="6EDF811D" w14:textId="59E33FA7" w:rsidR="00724D70" w:rsidRPr="002A327A" w:rsidRDefault="00724D70" w:rsidP="00724D7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color w:val="000000"/>
        </w:rPr>
      </w:pPr>
      <w:r w:rsidRPr="002A327A">
        <w:rPr>
          <w:rFonts w:ascii="Times New Roman" w:eastAsia="Calibri" w:hAnsi="Times New Roman" w:cs="Times New Roman"/>
          <w:b/>
          <w:color w:val="000000"/>
        </w:rPr>
        <w:t>22-BB-</w:t>
      </w:r>
      <w:r w:rsidR="00FE03A1">
        <w:rPr>
          <w:rFonts w:ascii="Times New Roman" w:eastAsia="Calibri" w:hAnsi="Times New Roman" w:cs="Times New Roman"/>
          <w:b/>
          <w:color w:val="000000"/>
        </w:rPr>
        <w:t>002</w:t>
      </w:r>
      <w:r w:rsidRPr="002A327A">
        <w:rPr>
          <w:rFonts w:ascii="Times New Roman" w:eastAsia="Calibri" w:hAnsi="Times New Roman" w:cs="Times New Roman"/>
          <w:b/>
          <w:color w:val="000000"/>
        </w:rPr>
        <w:t>-</w:t>
      </w:r>
      <w:r w:rsidR="00FE03A1">
        <w:rPr>
          <w:rFonts w:ascii="Times New Roman" w:eastAsia="Calibri" w:hAnsi="Times New Roman" w:cs="Times New Roman"/>
          <w:b/>
          <w:color w:val="000000"/>
        </w:rPr>
        <w:t>11/</w:t>
      </w:r>
      <w:r w:rsidR="00DF7335">
        <w:rPr>
          <w:rFonts w:ascii="Times New Roman" w:eastAsia="Calibri" w:hAnsi="Times New Roman" w:cs="Times New Roman"/>
          <w:b/>
          <w:color w:val="000000"/>
        </w:rPr>
        <w:t>22/</w:t>
      </w:r>
      <w:r w:rsidR="00677DF0">
        <w:rPr>
          <w:rFonts w:ascii="Times New Roman" w:eastAsia="Calibri" w:hAnsi="Times New Roman" w:cs="Times New Roman"/>
          <w:b/>
          <w:color w:val="000000"/>
        </w:rPr>
        <w:t>2022</w:t>
      </w:r>
    </w:p>
    <w:p w14:paraId="0F693AD6" w14:textId="77777777" w:rsidR="00724D70" w:rsidRPr="002A327A" w:rsidRDefault="00724D70" w:rsidP="00724D7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302DC9D" w14:textId="77777777" w:rsidR="00724D70" w:rsidRPr="002A327A" w:rsidRDefault="00724D70" w:rsidP="00724D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720" w:hanging="1260"/>
        <w:rPr>
          <w:rFonts w:ascii="Times New Roman" w:eastAsia="Calibri" w:hAnsi="Times New Roman" w:cs="Times New Roman"/>
          <w:b/>
          <w:bCs/>
          <w:color w:val="000000"/>
        </w:rPr>
      </w:pPr>
      <w:r w:rsidRPr="002A327A">
        <w:rPr>
          <w:rFonts w:ascii="Times New Roman" w:eastAsia="Calibri" w:hAnsi="Times New Roman" w:cs="Times New Roman"/>
          <w:b/>
          <w:bCs/>
          <w:color w:val="000000"/>
        </w:rPr>
        <w:t xml:space="preserve">TO: </w:t>
      </w:r>
      <w:r w:rsidRPr="002A327A">
        <w:rPr>
          <w:rFonts w:ascii="Times New Roman" w:eastAsia="Calibri" w:hAnsi="Times New Roman" w:cs="Times New Roman"/>
          <w:b/>
          <w:bCs/>
          <w:color w:val="000000"/>
        </w:rPr>
        <w:tab/>
        <w:t xml:space="preserve">ALL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LICENSED </w:t>
      </w:r>
      <w:r w:rsidRPr="002A327A">
        <w:rPr>
          <w:rFonts w:ascii="Times New Roman" w:eastAsia="Calibri" w:hAnsi="Times New Roman" w:cs="Times New Roman"/>
          <w:b/>
          <w:bCs/>
          <w:color w:val="000000"/>
        </w:rPr>
        <w:t xml:space="preserve">AND PROSPECTIVE MORTGAGE LICENSEES </w:t>
      </w:r>
    </w:p>
    <w:p w14:paraId="2FD647B5" w14:textId="77777777" w:rsidR="00724D70" w:rsidRPr="002A327A" w:rsidRDefault="00724D70" w:rsidP="00724D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A89A7F8" w14:textId="77777777" w:rsidR="00724D70" w:rsidRPr="002A327A" w:rsidRDefault="00724D70" w:rsidP="00724D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b/>
          <w:bCs/>
          <w:color w:val="000000"/>
        </w:rPr>
      </w:pPr>
      <w:r w:rsidRPr="002A327A">
        <w:rPr>
          <w:rFonts w:ascii="Times New Roman" w:eastAsia="Calibri" w:hAnsi="Times New Roman" w:cs="Times New Roman"/>
          <w:b/>
          <w:bCs/>
          <w:color w:val="000000"/>
        </w:rPr>
        <w:t>FROM:</w:t>
      </w:r>
      <w:r w:rsidRPr="002A327A">
        <w:rPr>
          <w:rFonts w:ascii="Times New Roman" w:eastAsia="Calibri" w:hAnsi="Times New Roman" w:cs="Times New Roman"/>
          <w:b/>
          <w:bCs/>
          <w:color w:val="000000"/>
        </w:rPr>
        <w:tab/>
        <w:t>KARIMA M. WOODS, COMMISSIONER</w:t>
      </w:r>
    </w:p>
    <w:p w14:paraId="1DFDBE4C" w14:textId="77777777" w:rsidR="00724D70" w:rsidRPr="002A327A" w:rsidRDefault="00724D70" w:rsidP="00724D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b/>
          <w:bCs/>
          <w:color w:val="000000"/>
        </w:rPr>
      </w:pPr>
    </w:p>
    <w:p w14:paraId="2A7A1DFC" w14:textId="77777777" w:rsidR="00724D70" w:rsidRPr="002A327A" w:rsidRDefault="00724D70" w:rsidP="00724D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720" w:hanging="1260"/>
        <w:rPr>
          <w:rFonts w:ascii="Times New Roman" w:eastAsia="Calibri" w:hAnsi="Times New Roman" w:cs="Times New Roman"/>
          <w:b/>
          <w:bCs/>
          <w:color w:val="000000"/>
        </w:rPr>
      </w:pPr>
      <w:r w:rsidRPr="002A327A">
        <w:rPr>
          <w:rFonts w:ascii="Times New Roman" w:eastAsia="Calibri" w:hAnsi="Times New Roman" w:cs="Times New Roman"/>
          <w:b/>
          <w:bCs/>
          <w:color w:val="000000"/>
        </w:rPr>
        <w:t xml:space="preserve">SUBJECT: </w:t>
      </w:r>
      <w:r>
        <w:rPr>
          <w:rFonts w:ascii="Times New Roman" w:eastAsia="Calibri" w:hAnsi="Times New Roman" w:cs="Times New Roman"/>
          <w:b/>
          <w:bCs/>
          <w:color w:val="000000"/>
        </w:rPr>
        <w:tab/>
      </w:r>
      <w:r w:rsidRPr="002A327A">
        <w:rPr>
          <w:rFonts w:ascii="Times New Roman" w:eastAsia="Calibri" w:hAnsi="Times New Roman" w:cs="Times New Roman"/>
          <w:b/>
          <w:bCs/>
          <w:color w:val="000000"/>
        </w:rPr>
        <w:t xml:space="preserve">GUIDANCE FOR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MORTGAGE LOAN ORIGINATORS AND </w:t>
      </w:r>
      <w:r w:rsidRPr="002A327A">
        <w:rPr>
          <w:rFonts w:ascii="Times New Roman" w:eastAsia="Calibri" w:hAnsi="Times New Roman" w:cs="Times New Roman"/>
          <w:b/>
          <w:bCs/>
          <w:color w:val="000000"/>
        </w:rPr>
        <w:t xml:space="preserve">EMPLOYEES WORKING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REMOTELY </w:t>
      </w:r>
    </w:p>
    <w:p w14:paraId="29DD251D" w14:textId="77777777" w:rsidR="00724D70" w:rsidRPr="002A327A" w:rsidRDefault="00724D70" w:rsidP="00724D7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720" w:hanging="1260"/>
        <w:rPr>
          <w:rFonts w:ascii="Times New Roman" w:eastAsia="Calibri" w:hAnsi="Times New Roman" w:cs="Times New Roman"/>
          <w:b/>
          <w:bCs/>
          <w:color w:val="000000"/>
        </w:rPr>
      </w:pPr>
    </w:p>
    <w:p w14:paraId="23E597D6" w14:textId="44014EF3" w:rsidR="00724D70" w:rsidRDefault="00724D70" w:rsidP="00724D70">
      <w:pPr>
        <w:pBdr>
          <w:bottom w:val="single" w:sz="6" w:space="1" w:color="auto"/>
        </w:pBdr>
        <w:tabs>
          <w:tab w:val="left" w:pos="12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b/>
          <w:bCs/>
          <w:color w:val="000000"/>
        </w:rPr>
      </w:pPr>
      <w:r w:rsidRPr="002A327A">
        <w:rPr>
          <w:rFonts w:ascii="Times New Roman" w:eastAsia="Calibri" w:hAnsi="Times New Roman" w:cs="Times New Roman"/>
          <w:b/>
          <w:bCs/>
          <w:color w:val="000000"/>
        </w:rPr>
        <w:t>DATE:</w:t>
      </w:r>
      <w:r>
        <w:rPr>
          <w:rFonts w:ascii="Times New Roman" w:eastAsia="Calibri" w:hAnsi="Times New Roman" w:cs="Times New Roman"/>
          <w:b/>
          <w:bCs/>
          <w:color w:val="000000"/>
        </w:rPr>
        <w:tab/>
      </w:r>
      <w:r w:rsidR="003A3B74">
        <w:rPr>
          <w:rFonts w:ascii="Times New Roman" w:eastAsia="Calibri" w:hAnsi="Times New Roman" w:cs="Times New Roman"/>
          <w:b/>
          <w:bCs/>
          <w:color w:val="000000"/>
        </w:rPr>
        <w:t xml:space="preserve">NOVEMBER </w:t>
      </w:r>
      <w:r w:rsidR="00677DF0">
        <w:rPr>
          <w:rFonts w:ascii="Times New Roman" w:eastAsia="Calibri" w:hAnsi="Times New Roman" w:cs="Times New Roman"/>
          <w:b/>
          <w:bCs/>
          <w:color w:val="000000"/>
        </w:rPr>
        <w:t>23</w:t>
      </w:r>
      <w:r w:rsidR="003A3B74">
        <w:rPr>
          <w:rFonts w:ascii="Times New Roman" w:eastAsia="Calibri" w:hAnsi="Times New Roman" w:cs="Times New Roman"/>
          <w:b/>
          <w:bCs/>
          <w:color w:val="000000"/>
        </w:rPr>
        <w:t>, 2022</w:t>
      </w:r>
    </w:p>
    <w:p w14:paraId="39FEBF77" w14:textId="77777777" w:rsidR="00724D70" w:rsidRPr="00BC6ADA" w:rsidRDefault="00724D70" w:rsidP="00724D70">
      <w:pPr>
        <w:pBdr>
          <w:bottom w:val="single" w:sz="6" w:space="1" w:color="auto"/>
        </w:pBdr>
        <w:tabs>
          <w:tab w:val="left" w:pos="12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Calibri" w:hAnsi="Times New Roman" w:cs="Times New Roman"/>
          <w:color w:val="000000"/>
          <w:sz w:val="12"/>
        </w:rPr>
      </w:pPr>
    </w:p>
    <w:bookmarkEnd w:id="0"/>
    <w:p w14:paraId="7D040015" w14:textId="77777777" w:rsidR="00724D70" w:rsidRPr="00BC6ADA" w:rsidRDefault="00724D70" w:rsidP="00724D70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444444"/>
          <w:sz w:val="21"/>
          <w:szCs w:val="21"/>
        </w:rPr>
      </w:pPr>
      <w:r>
        <w:rPr>
          <w:rFonts w:ascii="Roboto-Regular" w:eastAsia="Times New Roman" w:hAnsi="Roboto-Regular" w:cs="Times New Roman"/>
          <w:color w:val="444444"/>
          <w:sz w:val="21"/>
          <w:szCs w:val="21"/>
        </w:rPr>
        <w:t xml:space="preserve"> </w:t>
      </w:r>
    </w:p>
    <w:p w14:paraId="1D842D40" w14:textId="77777777" w:rsidR="00724D70" w:rsidRDefault="00724D70" w:rsidP="00724D70">
      <w:pPr>
        <w:spacing w:after="300" w:line="240" w:lineRule="auto"/>
        <w:textAlignment w:val="baseline"/>
        <w:rPr>
          <w:rFonts w:ascii="Times New Roman" w:eastAsia="Times New Roman" w:hAnsi="Times New Roman" w:cs="Times New Roman"/>
        </w:rPr>
      </w:pPr>
      <w:r w:rsidRPr="00B424B3"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</w:rPr>
        <w:t xml:space="preserve"> guidance outlines the Department’s position on mortgage loan originators (</w:t>
      </w:r>
      <w:r w:rsidRPr="00C342A8">
        <w:rPr>
          <w:rFonts w:ascii="Times New Roman" w:eastAsia="Times New Roman" w:hAnsi="Times New Roman" w:cs="Times New Roman"/>
        </w:rPr>
        <w:t>MLOs</w:t>
      </w:r>
      <w:r>
        <w:rPr>
          <w:rFonts w:ascii="Times New Roman" w:eastAsia="Times New Roman" w:hAnsi="Times New Roman" w:cs="Times New Roman"/>
        </w:rPr>
        <w:t>)</w:t>
      </w:r>
      <w:r w:rsidRPr="00C342A8">
        <w:rPr>
          <w:rFonts w:ascii="Times New Roman" w:eastAsia="Times New Roman" w:hAnsi="Times New Roman" w:cs="Times New Roman"/>
        </w:rPr>
        <w:t xml:space="preserve"> and employees of </w:t>
      </w:r>
      <w:r>
        <w:rPr>
          <w:rFonts w:ascii="Times New Roman" w:eastAsia="Times New Roman" w:hAnsi="Times New Roman" w:cs="Times New Roman"/>
        </w:rPr>
        <w:t xml:space="preserve">District of Columbia </w:t>
      </w:r>
      <w:r w:rsidRPr="00C342A8">
        <w:rPr>
          <w:rFonts w:ascii="Times New Roman" w:eastAsia="Times New Roman" w:hAnsi="Times New Roman" w:cs="Times New Roman"/>
        </w:rPr>
        <w:t xml:space="preserve">sponsoring </w:t>
      </w:r>
      <w:r>
        <w:rPr>
          <w:rFonts w:ascii="Times New Roman" w:eastAsia="Times New Roman" w:hAnsi="Times New Roman" w:cs="Times New Roman"/>
        </w:rPr>
        <w:t>mortgage lenders, mortgage brokers, and mortgage dual authority licensees (collectively “M</w:t>
      </w:r>
      <w:r w:rsidRPr="00C342A8">
        <w:rPr>
          <w:rFonts w:ascii="Times New Roman" w:eastAsia="Times New Roman" w:hAnsi="Times New Roman" w:cs="Times New Roman"/>
        </w:rPr>
        <w:t xml:space="preserve">ortgage </w:t>
      </w:r>
      <w:r>
        <w:rPr>
          <w:rFonts w:ascii="Times New Roman" w:eastAsia="Times New Roman" w:hAnsi="Times New Roman" w:cs="Times New Roman"/>
        </w:rPr>
        <w:t>L</w:t>
      </w:r>
      <w:r w:rsidRPr="00C342A8">
        <w:rPr>
          <w:rFonts w:ascii="Times New Roman" w:eastAsia="Times New Roman" w:hAnsi="Times New Roman" w:cs="Times New Roman"/>
        </w:rPr>
        <w:t>icensees</w:t>
      </w:r>
      <w:r>
        <w:rPr>
          <w:rFonts w:ascii="Times New Roman" w:eastAsia="Times New Roman" w:hAnsi="Times New Roman" w:cs="Times New Roman"/>
        </w:rPr>
        <w:t xml:space="preserve">”) to work from a location other than a licensed location (“remote work location”).  </w:t>
      </w:r>
    </w:p>
    <w:p w14:paraId="72C8C165" w14:textId="5DAE85F3" w:rsidR="00724D70" w:rsidRDefault="00724D70" w:rsidP="00724D70">
      <w:pPr>
        <w:tabs>
          <w:tab w:val="left" w:pos="720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MLOs and employees of sponsoring Mortgage Licensees are permitted to work at a remote work location </w:t>
      </w:r>
      <w:r w:rsidR="00282767"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</w:rPr>
        <w:t xml:space="preserve"> is not identified to the public as a licensed location where mortgage business is conducted. </w:t>
      </w:r>
      <w:r w:rsidRPr="00AF3C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remote work location falls outside the parameters of a licensed location. The remote work location should not be disclosed to consumers as a public location and mortgage business activities should not be conducted in person with consumers from a remote work location. </w:t>
      </w:r>
    </w:p>
    <w:p w14:paraId="1AB03508" w14:textId="77777777" w:rsidR="00724D70" w:rsidRDefault="00724D70" w:rsidP="00724D70">
      <w:pPr>
        <w:spacing w:after="30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Mortgage Licensee is responsible for the supervision of its MLOs and employees in a manner that promotes consumer protection. The failure to properly supervise MLOs and employees may be deemed a violation subject to enforcement actions.</w:t>
      </w:r>
    </w:p>
    <w:p w14:paraId="74EF38C3" w14:textId="77777777" w:rsidR="00724D70" w:rsidRPr="00346A79" w:rsidRDefault="00724D70" w:rsidP="00724D70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Hlk110261666"/>
      <w:r w:rsidRPr="00346A79">
        <w:rPr>
          <w:rFonts w:ascii="Times New Roman" w:eastAsia="Calibri" w:hAnsi="Times New Roman" w:cs="Times New Roman"/>
        </w:rPr>
        <w:t>The</w:t>
      </w:r>
      <w:r>
        <w:rPr>
          <w:rFonts w:ascii="Times New Roman" w:eastAsia="Calibri" w:hAnsi="Times New Roman" w:cs="Times New Roman"/>
        </w:rPr>
        <w:t xml:space="preserve"> sponsoring Mortgage </w:t>
      </w:r>
      <w:r w:rsidRPr="00346A79">
        <w:rPr>
          <w:rFonts w:ascii="Times New Roman" w:eastAsia="Calibri" w:hAnsi="Times New Roman" w:cs="Times New Roman"/>
        </w:rPr>
        <w:t xml:space="preserve">Licensee </w:t>
      </w:r>
      <w:r>
        <w:rPr>
          <w:rFonts w:ascii="Times New Roman" w:eastAsia="Calibri" w:hAnsi="Times New Roman" w:cs="Times New Roman"/>
        </w:rPr>
        <w:t>should:</w:t>
      </w:r>
    </w:p>
    <w:p w14:paraId="18618E46" w14:textId="77777777" w:rsidR="00724D70" w:rsidRPr="00346A79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6A79"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</w:rPr>
        <w:t xml:space="preserve"> and enforce </w:t>
      </w:r>
      <w:r w:rsidRPr="00346A79">
        <w:rPr>
          <w:rFonts w:ascii="Times New Roman" w:eastAsia="Times New Roman" w:hAnsi="Times New Roman" w:cs="Times New Roman"/>
        </w:rPr>
        <w:t xml:space="preserve">written policies and procedures for </w:t>
      </w:r>
      <w:r w:rsidRPr="00C342A8">
        <w:rPr>
          <w:rFonts w:ascii="Times New Roman" w:eastAsia="Times New Roman" w:hAnsi="Times New Roman" w:cs="Times New Roman"/>
        </w:rPr>
        <w:t>working from a</w:t>
      </w:r>
      <w:r w:rsidRPr="00346A79">
        <w:rPr>
          <w:rFonts w:ascii="Times New Roman" w:eastAsia="Times New Roman" w:hAnsi="Times New Roman" w:cs="Times New Roman"/>
        </w:rPr>
        <w:t xml:space="preserve"> remote </w:t>
      </w:r>
      <w:r>
        <w:rPr>
          <w:rFonts w:ascii="Times New Roman" w:eastAsia="Times New Roman" w:hAnsi="Times New Roman" w:cs="Times New Roman"/>
        </w:rPr>
        <w:t>work location</w:t>
      </w:r>
      <w:r w:rsidRPr="00346A79">
        <w:rPr>
          <w:rFonts w:ascii="Times New Roman" w:eastAsia="Times New Roman" w:hAnsi="Times New Roman" w:cs="Times New Roman"/>
        </w:rPr>
        <w:t xml:space="preserve">; </w:t>
      </w:r>
    </w:p>
    <w:p w14:paraId="719BC99A" w14:textId="77777777" w:rsidR="00724D70" w:rsidRPr="00346A79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</w:t>
      </w:r>
      <w:r w:rsidRPr="00346A79">
        <w:rPr>
          <w:rFonts w:ascii="Times New Roman" w:eastAsia="Times New Roman" w:hAnsi="Times New Roman" w:cs="Times New Roman"/>
        </w:rPr>
        <w:t xml:space="preserve"> appropriate risk-based monitoring and oversight processes of work performed from a remote </w:t>
      </w:r>
      <w:r>
        <w:rPr>
          <w:rFonts w:ascii="Times New Roman" w:eastAsia="Times New Roman" w:hAnsi="Times New Roman" w:cs="Times New Roman"/>
        </w:rPr>
        <w:t xml:space="preserve">work </w:t>
      </w:r>
      <w:r w:rsidRPr="00346A79">
        <w:rPr>
          <w:rFonts w:ascii="Times New Roman" w:eastAsia="Times New Roman" w:hAnsi="Times New Roman" w:cs="Times New Roman"/>
        </w:rPr>
        <w:t>location and maintain records of the processes</w:t>
      </w:r>
      <w:r>
        <w:rPr>
          <w:rFonts w:ascii="Times New Roman" w:eastAsia="Times New Roman" w:hAnsi="Times New Roman" w:cs="Times New Roman"/>
        </w:rPr>
        <w:t>, including that no employees are to</w:t>
      </w:r>
      <w:r w:rsidRPr="006408B0">
        <w:rPr>
          <w:rFonts w:ascii="Times New Roman" w:eastAsia="Times New Roman" w:hAnsi="Times New Roman" w:cs="Times New Roman"/>
        </w:rPr>
        <w:t xml:space="preserve"> perform an</w:t>
      </w:r>
      <w:r>
        <w:rPr>
          <w:rFonts w:ascii="Times New Roman" w:eastAsia="Times New Roman" w:hAnsi="Times New Roman" w:cs="Times New Roman"/>
        </w:rPr>
        <w:t>y</w:t>
      </w:r>
      <w:r w:rsidRPr="006408B0">
        <w:rPr>
          <w:rFonts w:ascii="Times New Roman" w:eastAsia="Times New Roman" w:hAnsi="Times New Roman" w:cs="Times New Roman"/>
        </w:rPr>
        <w:t xml:space="preserve"> activity from a remote location that would be prohibited if performed at a</w:t>
      </w:r>
      <w:r>
        <w:rPr>
          <w:rFonts w:ascii="Times New Roman" w:eastAsia="Times New Roman" w:hAnsi="Times New Roman" w:cs="Times New Roman"/>
        </w:rPr>
        <w:t xml:space="preserve"> licensed </w:t>
      </w:r>
      <w:r w:rsidRPr="006408B0">
        <w:rPr>
          <w:rFonts w:ascii="Times New Roman" w:eastAsia="Times New Roman" w:hAnsi="Times New Roman" w:cs="Times New Roman"/>
        </w:rPr>
        <w:t>location</w:t>
      </w:r>
      <w:r w:rsidRPr="00346A79">
        <w:rPr>
          <w:rFonts w:ascii="Times New Roman" w:eastAsia="Times New Roman" w:hAnsi="Times New Roman" w:cs="Times New Roman"/>
        </w:rPr>
        <w:t xml:space="preserve">; </w:t>
      </w:r>
    </w:p>
    <w:p w14:paraId="0091FF4D" w14:textId="77777777" w:rsidR="00724D70" w:rsidRPr="00346A79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6A79"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</w:rPr>
        <w:t xml:space="preserve">e </w:t>
      </w:r>
      <w:r w:rsidRPr="00346A79">
        <w:rPr>
          <w:rFonts w:ascii="Times New Roman" w:eastAsia="Times New Roman" w:hAnsi="Times New Roman" w:cs="Times New Roman"/>
        </w:rPr>
        <w:t xml:space="preserve">appropriate </w:t>
      </w:r>
      <w:r w:rsidRPr="00C342A8">
        <w:rPr>
          <w:rFonts w:ascii="Times New Roman" w:eastAsia="Times New Roman" w:hAnsi="Times New Roman" w:cs="Times New Roman"/>
        </w:rPr>
        <w:t>training</w:t>
      </w:r>
      <w:r w:rsidRPr="00346A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MLOs and employees regarding the confidentiality of </w:t>
      </w:r>
      <w:r w:rsidRPr="00346A79">
        <w:rPr>
          <w:rFonts w:ascii="Times New Roman" w:eastAsia="Times New Roman" w:hAnsi="Times New Roman" w:cs="Times New Roman"/>
        </w:rPr>
        <w:t>all conversations about and with consumers conducted from the remote</w:t>
      </w:r>
      <w:r>
        <w:rPr>
          <w:rFonts w:ascii="Times New Roman" w:eastAsia="Times New Roman" w:hAnsi="Times New Roman" w:cs="Times New Roman"/>
        </w:rPr>
        <w:t xml:space="preserve"> work</w:t>
      </w:r>
      <w:r w:rsidRPr="00346A79">
        <w:rPr>
          <w:rFonts w:ascii="Times New Roman" w:eastAsia="Times New Roman" w:hAnsi="Times New Roman" w:cs="Times New Roman"/>
        </w:rPr>
        <w:t xml:space="preserve"> location</w:t>
      </w:r>
      <w:r>
        <w:rPr>
          <w:rFonts w:ascii="Times New Roman" w:eastAsia="Times New Roman" w:hAnsi="Times New Roman" w:cs="Times New Roman"/>
        </w:rPr>
        <w:t>;</w:t>
      </w:r>
      <w:r w:rsidRPr="00346A79">
        <w:rPr>
          <w:rFonts w:ascii="Times New Roman" w:eastAsia="Times New Roman" w:hAnsi="Times New Roman" w:cs="Times New Roman"/>
        </w:rPr>
        <w:t xml:space="preserve"> </w:t>
      </w:r>
    </w:p>
    <w:p w14:paraId="7BFBE53E" w14:textId="77777777" w:rsidR="00724D70" w:rsidRPr="00346A79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6A79">
        <w:rPr>
          <w:rFonts w:ascii="Times New Roman" w:eastAsia="Times New Roman" w:hAnsi="Times New Roman" w:cs="Times New Roman"/>
        </w:rPr>
        <w:t>Ensur</w:t>
      </w:r>
      <w:r>
        <w:rPr>
          <w:rFonts w:ascii="Times New Roman" w:eastAsia="Times New Roman" w:hAnsi="Times New Roman" w:cs="Times New Roman"/>
        </w:rPr>
        <w:t>e</w:t>
      </w:r>
      <w:r w:rsidRPr="00346A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that i</w:t>
      </w:r>
      <w:r w:rsidRPr="00346A79">
        <w:rPr>
          <w:rFonts w:ascii="Times New Roman" w:eastAsia="Times New Roman" w:hAnsi="Times New Roman" w:cs="Times New Roman"/>
        </w:rPr>
        <w:t xml:space="preserve">n-person interactions with consumers are not conducted </w:t>
      </w:r>
      <w:r>
        <w:rPr>
          <w:rFonts w:ascii="Times New Roman" w:eastAsia="Times New Roman" w:hAnsi="Times New Roman" w:cs="Times New Roman"/>
        </w:rPr>
        <w:t>from</w:t>
      </w:r>
      <w:r w:rsidRPr="00346A79">
        <w:rPr>
          <w:rFonts w:ascii="Times New Roman" w:eastAsia="Times New Roman" w:hAnsi="Times New Roman" w:cs="Times New Roman"/>
        </w:rPr>
        <w:t xml:space="preserve"> the remote</w:t>
      </w:r>
      <w:r>
        <w:rPr>
          <w:rFonts w:ascii="Times New Roman" w:eastAsia="Times New Roman" w:hAnsi="Times New Roman" w:cs="Times New Roman"/>
        </w:rPr>
        <w:t xml:space="preserve"> work</w:t>
      </w:r>
      <w:r w:rsidRPr="00346A79">
        <w:rPr>
          <w:rFonts w:ascii="Times New Roman" w:eastAsia="Times New Roman" w:hAnsi="Times New Roman" w:cs="Times New Roman"/>
        </w:rPr>
        <w:t xml:space="preserve"> location and the remote </w:t>
      </w:r>
      <w:r>
        <w:rPr>
          <w:rFonts w:ascii="Times New Roman" w:eastAsia="Times New Roman" w:hAnsi="Times New Roman" w:cs="Times New Roman"/>
        </w:rPr>
        <w:t xml:space="preserve">work </w:t>
      </w:r>
      <w:r w:rsidRPr="00346A79">
        <w:rPr>
          <w:rFonts w:ascii="Times New Roman" w:eastAsia="Times New Roman" w:hAnsi="Times New Roman" w:cs="Times New Roman"/>
        </w:rPr>
        <w:t xml:space="preserve">location is not represented to consumers as a </w:t>
      </w:r>
      <w:r>
        <w:rPr>
          <w:rFonts w:ascii="Times New Roman" w:eastAsia="Times New Roman" w:hAnsi="Times New Roman" w:cs="Times New Roman"/>
        </w:rPr>
        <w:t>licensed</w:t>
      </w:r>
      <w:r w:rsidRPr="00346A79">
        <w:rPr>
          <w:rFonts w:ascii="Times New Roman" w:eastAsia="Times New Roman" w:hAnsi="Times New Roman" w:cs="Times New Roman"/>
        </w:rPr>
        <w:t xml:space="preserve"> location;</w:t>
      </w:r>
    </w:p>
    <w:p w14:paraId="0996652D" w14:textId="77777777" w:rsidR="00724D70" w:rsidRPr="00346A79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6A79">
        <w:rPr>
          <w:rFonts w:ascii="Times New Roman" w:eastAsia="Times New Roman" w:hAnsi="Times New Roman" w:cs="Times New Roman"/>
        </w:rPr>
        <w:lastRenderedPageBreak/>
        <w:t>Maintain a secure virtual private network and other appropriate safeguards for licensee and consumer data, information, and records</w:t>
      </w:r>
      <w:r>
        <w:rPr>
          <w:rFonts w:ascii="Times New Roman" w:eastAsia="Times New Roman" w:hAnsi="Times New Roman" w:cs="Times New Roman"/>
        </w:rPr>
        <w:t xml:space="preserve"> ensuring that </w:t>
      </w:r>
      <w:r w:rsidRPr="006408B0">
        <w:rPr>
          <w:rFonts w:ascii="Times New Roman" w:eastAsia="Times New Roman" w:hAnsi="Times New Roman" w:cs="Times New Roman"/>
        </w:rPr>
        <w:t>consumer information located at or accessible from the remote location are secure</w:t>
      </w:r>
      <w:r w:rsidRPr="00346A79">
        <w:rPr>
          <w:rFonts w:ascii="Times New Roman" w:eastAsia="Times New Roman" w:hAnsi="Times New Roman" w:cs="Times New Roman"/>
        </w:rPr>
        <w:t>;</w:t>
      </w:r>
    </w:p>
    <w:p w14:paraId="69B432B5" w14:textId="77777777" w:rsidR="00724D70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Ensure all listings, cards, or letterhead only contain the address and telephone number of a District of Columbia licensed location; </w:t>
      </w:r>
    </w:p>
    <w:p w14:paraId="410A2EE8" w14:textId="77777777" w:rsidR="00724D70" w:rsidRPr="00346A79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6A79">
        <w:rPr>
          <w:rFonts w:ascii="Times New Roman" w:eastAsia="Times New Roman" w:hAnsi="Times New Roman" w:cs="Times New Roman"/>
        </w:rPr>
        <w:t>Ensu</w:t>
      </w:r>
      <w:r>
        <w:rPr>
          <w:rFonts w:ascii="Times New Roman" w:eastAsia="Times New Roman" w:hAnsi="Times New Roman" w:cs="Times New Roman"/>
        </w:rPr>
        <w:t>re</w:t>
      </w:r>
      <w:r w:rsidRPr="00346A79">
        <w:rPr>
          <w:rFonts w:ascii="Times New Roman" w:eastAsia="Times New Roman" w:hAnsi="Times New Roman" w:cs="Times New Roman"/>
        </w:rPr>
        <w:t xml:space="preserve"> consumer information and records are not maintained </w:t>
      </w:r>
      <w:r>
        <w:rPr>
          <w:rFonts w:ascii="Times New Roman" w:eastAsia="Times New Roman" w:hAnsi="Times New Roman" w:cs="Times New Roman"/>
        </w:rPr>
        <w:t>at</w:t>
      </w:r>
      <w:r w:rsidRPr="00346A79">
        <w:rPr>
          <w:rFonts w:ascii="Times New Roman" w:eastAsia="Times New Roman" w:hAnsi="Times New Roman" w:cs="Times New Roman"/>
        </w:rPr>
        <w:t xml:space="preserve"> remote </w:t>
      </w:r>
      <w:r>
        <w:rPr>
          <w:rFonts w:ascii="Times New Roman" w:eastAsia="Times New Roman" w:hAnsi="Times New Roman" w:cs="Times New Roman"/>
        </w:rPr>
        <w:t xml:space="preserve">work </w:t>
      </w:r>
      <w:r w:rsidRPr="00346A79"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</w:rPr>
        <w:t>s</w:t>
      </w:r>
      <w:r w:rsidRPr="00346A79">
        <w:rPr>
          <w:rFonts w:ascii="Times New Roman" w:eastAsia="Times New Roman" w:hAnsi="Times New Roman" w:cs="Times New Roman"/>
        </w:rPr>
        <w:t>; and</w:t>
      </w:r>
    </w:p>
    <w:p w14:paraId="3EB65C5D" w14:textId="77777777" w:rsidR="00724D70" w:rsidRPr="00C342A8" w:rsidRDefault="00724D70" w:rsidP="00724D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6A79">
        <w:rPr>
          <w:rFonts w:ascii="Times New Roman" w:eastAsia="Times New Roman" w:hAnsi="Times New Roman" w:cs="Times New Roman"/>
        </w:rPr>
        <w:t>Ensur</w:t>
      </w:r>
      <w:r>
        <w:rPr>
          <w:rFonts w:ascii="Times New Roman" w:eastAsia="Times New Roman" w:hAnsi="Times New Roman" w:cs="Times New Roman"/>
        </w:rPr>
        <w:t>e</w:t>
      </w:r>
      <w:r w:rsidRPr="00346A79">
        <w:rPr>
          <w:rFonts w:ascii="Times New Roman" w:eastAsia="Times New Roman" w:hAnsi="Times New Roman" w:cs="Times New Roman"/>
        </w:rPr>
        <w:t xml:space="preserve"> consumer and licensee information and records remain accessible and available for regulatory oversight and examination.</w:t>
      </w:r>
    </w:p>
    <w:bookmarkEnd w:id="1"/>
    <w:p w14:paraId="75022CB4" w14:textId="77777777" w:rsidR="00724D70" w:rsidRDefault="00724D70" w:rsidP="00724D70">
      <w:pPr>
        <w:rPr>
          <w:rFonts w:ascii="Times New Roman" w:eastAsia="Times New Roman" w:hAnsi="Times New Roman" w:cs="Times New Roman"/>
        </w:rPr>
      </w:pPr>
    </w:p>
    <w:p w14:paraId="6F79FC2F" w14:textId="77777777" w:rsidR="00724D70" w:rsidRDefault="00724D70" w:rsidP="00724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note the remote work location would not be deemed a licensed location for the purposes of the relevant statutory branch licensing requirement if the above criteria are satisfied. </w:t>
      </w:r>
    </w:p>
    <w:p w14:paraId="35CC8E96" w14:textId="77777777" w:rsidR="00724D70" w:rsidRDefault="00724D70" w:rsidP="00724D70">
      <w:pPr>
        <w:rPr>
          <w:rFonts w:ascii="Times New Roman" w:eastAsia="Times New Roman" w:hAnsi="Times New Roman" w:cs="Times New Roman"/>
          <w:bCs/>
        </w:rPr>
      </w:pPr>
      <w:r w:rsidRPr="00C342A8">
        <w:rPr>
          <w:rFonts w:ascii="Times New Roman" w:eastAsia="Times New Roman" w:hAnsi="Times New Roman" w:cs="Times New Roman"/>
        </w:rPr>
        <w:t xml:space="preserve">If necessary, </w:t>
      </w:r>
      <w:r>
        <w:rPr>
          <w:rFonts w:ascii="Times New Roman" w:eastAsia="Times New Roman" w:hAnsi="Times New Roman" w:cs="Times New Roman"/>
        </w:rPr>
        <w:t>the Department</w:t>
      </w:r>
      <w:r w:rsidRPr="00C342A8">
        <w:rPr>
          <w:rFonts w:ascii="Times New Roman" w:eastAsia="Times New Roman" w:hAnsi="Times New Roman" w:cs="Times New Roman"/>
        </w:rPr>
        <w:t xml:space="preserve"> will address MLOs and employees of sponsoring mortgage licensees who work remotely from locations outside of the United States of America</w:t>
      </w:r>
      <w:r>
        <w:rPr>
          <w:rFonts w:ascii="Times New Roman" w:eastAsia="Times New Roman" w:hAnsi="Times New Roman" w:cs="Times New Roman"/>
        </w:rPr>
        <w:t xml:space="preserve"> on a case-by-case basis</w:t>
      </w:r>
      <w:r w:rsidRPr="00C342A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The Department </w:t>
      </w:r>
      <w:r>
        <w:rPr>
          <w:rFonts w:ascii="Times New Roman" w:eastAsia="Times New Roman" w:hAnsi="Times New Roman" w:cs="Times New Roman"/>
          <w:bCs/>
        </w:rPr>
        <w:t>may require additional information and documentation and impose additional conditions, requirements, safeguards, and guidance as the Department deems appropriate or necessary.</w:t>
      </w:r>
    </w:p>
    <w:p w14:paraId="0386DF8C" w14:textId="77777777" w:rsidR="00724D70" w:rsidRDefault="00724D70" w:rsidP="00724D70">
      <w:pPr>
        <w:rPr>
          <w:rFonts w:ascii="Times New Roman" w:eastAsia="Times New Roman" w:hAnsi="Times New Roman" w:cs="Times New Roman"/>
        </w:rPr>
      </w:pPr>
    </w:p>
    <w:p w14:paraId="683AA32C" w14:textId="77777777" w:rsidR="00724D70" w:rsidRDefault="00724D70" w:rsidP="00724D70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F03C7D6">
        <w:rPr>
          <w:rFonts w:ascii="Times New Roman" w:eastAsia="Times New Roman" w:hAnsi="Times New Roman" w:cs="Times New Roman"/>
          <w:b/>
          <w:bCs/>
          <w:u w:val="single"/>
        </w:rPr>
        <w:t>Contact</w:t>
      </w:r>
    </w:p>
    <w:p w14:paraId="5099ECEA" w14:textId="723DC05A" w:rsidR="005C6952" w:rsidRDefault="00724D70" w:rsidP="00724D70">
      <w:pPr>
        <w:spacing w:after="0" w:line="240" w:lineRule="auto"/>
      </w:pPr>
      <w:r w:rsidRPr="0F03C7D6">
        <w:rPr>
          <w:rFonts w:ascii="Times New Roman" w:eastAsia="Times New Roman" w:hAnsi="Times New Roman" w:cs="Times New Roman"/>
        </w:rPr>
        <w:t xml:space="preserve">Any questions or concerns regarding this Bulletin may be directed to </w:t>
      </w:r>
      <w:r>
        <w:rPr>
          <w:rFonts w:ascii="Times New Roman" w:eastAsia="Times New Roman" w:hAnsi="Times New Roman" w:cs="Times New Roman"/>
        </w:rPr>
        <w:t xml:space="preserve">Monique Kerr, Licensing Manager at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</w:rPr>
          <w:t>monique.kerr@dc.gov</w:t>
        </w:r>
      </w:hyperlink>
      <w:r>
        <w:rPr>
          <w:rFonts w:ascii="Times New Roman" w:eastAsia="Times New Roman" w:hAnsi="Times New Roman" w:cs="Times New Roman"/>
        </w:rPr>
        <w:t xml:space="preserve"> or Samuel Fuller, Associate Commissioner for Banking</w:t>
      </w:r>
      <w:r w:rsidRPr="0F03C7D6">
        <w:rPr>
          <w:rFonts w:ascii="Times New Roman" w:eastAsia="Times New Roman" w:hAnsi="Times New Roman" w:cs="Times New Roman"/>
        </w:rPr>
        <w:t xml:space="preserve"> at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</w:rPr>
          <w:t>samuel.fuller@dc.gov</w:t>
        </w:r>
      </w:hyperlink>
      <w:r w:rsidRPr="00A17C5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</w:p>
    <w:p w14:paraId="3C22AE1E" w14:textId="77777777" w:rsidR="001578D9" w:rsidRPr="001578D9" w:rsidRDefault="001578D9" w:rsidP="001578D9">
      <w:pPr>
        <w:tabs>
          <w:tab w:val="left" w:pos="5800"/>
        </w:tabs>
      </w:pPr>
    </w:p>
    <w:sectPr w:rsidR="001578D9" w:rsidRPr="001578D9" w:rsidSect="0095354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5B58" w14:textId="77777777" w:rsidR="00C433BF" w:rsidRDefault="00C433BF" w:rsidP="002A6794">
      <w:r>
        <w:separator/>
      </w:r>
    </w:p>
  </w:endnote>
  <w:endnote w:type="continuationSeparator" w:id="0">
    <w:p w14:paraId="6DBEEE2A" w14:textId="77777777" w:rsidR="00C433BF" w:rsidRDefault="00C433BF" w:rsidP="002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imes New Roman (Headings CS)">
    <w:altName w:val="Times New Roman"/>
    <w:charset w:val="00"/>
    <w:family w:val="roman"/>
    <w:pitch w:val="default"/>
  </w:font>
  <w:font w:name="Neutra Text Ligh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Zilla Slab Light">
    <w:altName w:val="Calibri"/>
    <w:panose1 w:val="00000000000000000000"/>
    <w:charset w:val="4D"/>
    <w:family w:val="auto"/>
    <w:notTrueType/>
    <w:pitch w:val="variable"/>
    <w:sig w:usb0="A00000FF" w:usb1="5001E47B" w:usb2="00000000" w:usb3="00000000" w:csb0="0000009B" w:csb1="00000000"/>
  </w:font>
  <w:font w:name="Zilla Slab Medium">
    <w:altName w:val="Calibri"/>
    <w:panose1 w:val="00000000000000000000"/>
    <w:charset w:val="4D"/>
    <w:family w:val="auto"/>
    <w:notTrueType/>
    <w:pitch w:val="variable"/>
    <w:sig w:usb0="A00000FF" w:usb1="5001E47B" w:usb2="00000000" w:usb3="00000000" w:csb0="0000009B" w:csb1="00000000"/>
  </w:font>
  <w:font w:name="Arial (Body CS)">
    <w:altName w:val="Arial"/>
    <w:charset w:val="00"/>
    <w:family w:val="roman"/>
    <w:pitch w:val="default"/>
  </w:font>
  <w:font w:name="Zilla Slab">
    <w:altName w:val="Calibri"/>
    <w:charset w:val="4D"/>
    <w:family w:val="auto"/>
    <w:pitch w:val="variable"/>
    <w:sig w:usb0="A00000FF" w:usb1="5001E47B" w:usb2="00000000" w:usb3="00000000" w:csb0="0000009B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7970640"/>
      <w:docPartObj>
        <w:docPartGallery w:val="Page Numbers (Bottom of Page)"/>
        <w:docPartUnique/>
      </w:docPartObj>
    </w:sdtPr>
    <w:sdtContent>
      <w:p w14:paraId="51D598D1" w14:textId="77777777" w:rsidR="001578D9" w:rsidRDefault="001578D9" w:rsidP="001578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45F93" w14:textId="77777777" w:rsidR="002A6794" w:rsidRDefault="002A6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0249184"/>
      <w:docPartObj>
        <w:docPartGallery w:val="Page Numbers (Bottom of Page)"/>
        <w:docPartUnique/>
      </w:docPartObj>
    </w:sdtPr>
    <w:sdtContent>
      <w:p w14:paraId="63936BE3" w14:textId="77777777" w:rsidR="001578D9" w:rsidRDefault="001578D9" w:rsidP="001578D9">
        <w:pPr>
          <w:pStyle w:val="Footer"/>
          <w:framePr w:vSpace="245" w:wrap="notBeside" w:vAnchor="text" w:hAnchor="margin" w:xAlign="center" w:y="1" w:anchorLock="1"/>
          <w:rPr>
            <w:rStyle w:val="PageNumber"/>
          </w:rPr>
        </w:pPr>
        <w:r w:rsidRPr="00901761">
          <w:rPr>
            <w:rStyle w:val="SubtitleChar"/>
          </w:rPr>
          <w:fldChar w:fldCharType="begin"/>
        </w:r>
        <w:r w:rsidRPr="00901761">
          <w:rPr>
            <w:rStyle w:val="SubtitleChar"/>
          </w:rPr>
          <w:instrText xml:space="preserve"> PAGE </w:instrText>
        </w:r>
        <w:r w:rsidRPr="00901761">
          <w:rPr>
            <w:rStyle w:val="SubtitleChar"/>
          </w:rPr>
          <w:fldChar w:fldCharType="separate"/>
        </w:r>
        <w:r w:rsidRPr="00901761">
          <w:rPr>
            <w:rStyle w:val="SubtitleChar"/>
          </w:rPr>
          <w:t>2</w:t>
        </w:r>
        <w:r w:rsidRPr="00901761">
          <w:rPr>
            <w:rStyle w:val="SubtitleChar"/>
          </w:rPr>
          <w:fldChar w:fldCharType="end"/>
        </w:r>
      </w:p>
    </w:sdtContent>
  </w:sdt>
  <w:p w14:paraId="299EC313" w14:textId="77777777" w:rsidR="002A6794" w:rsidRDefault="002A6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C20A" w14:textId="77777777" w:rsidR="00C433BF" w:rsidRDefault="00C433BF" w:rsidP="002A6794">
      <w:r>
        <w:separator/>
      </w:r>
    </w:p>
  </w:footnote>
  <w:footnote w:type="continuationSeparator" w:id="0">
    <w:p w14:paraId="691F2389" w14:textId="77777777" w:rsidR="00C433BF" w:rsidRDefault="00C433BF" w:rsidP="002A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D267" w14:textId="77777777" w:rsidR="002A6794" w:rsidRDefault="002A679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1C9E03" wp14:editId="3CE6B0C2">
          <wp:simplePos x="0" y="0"/>
          <wp:positionH relativeFrom="page">
            <wp:posOffset>0</wp:posOffset>
          </wp:positionH>
          <wp:positionV relativeFrom="paragraph">
            <wp:posOffset>-504190</wp:posOffset>
          </wp:positionV>
          <wp:extent cx="7743825" cy="100209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9EB3" w14:textId="77777777" w:rsidR="002A6794" w:rsidRDefault="001578D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917C9E1" wp14:editId="20A8C0E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7D"/>
    <w:multiLevelType w:val="hybridMultilevel"/>
    <w:tmpl w:val="B1989370"/>
    <w:lvl w:ilvl="0" w:tplc="414ED37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Montserrat ExtraBold" w:hAnsi="Montserrat ExtraBold" w:hint="default"/>
        <w:color w:val="0A3F5B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65B"/>
    <w:multiLevelType w:val="multilevel"/>
    <w:tmpl w:val="07B4D90A"/>
    <w:lvl w:ilvl="0">
      <w:start w:val="1"/>
      <w:numFmt w:val="bullet"/>
      <w:pStyle w:val="ListParagraph"/>
      <w:lvlText w:val=""/>
      <w:lvlJc w:val="left"/>
      <w:pPr>
        <w:ind w:left="360" w:hanging="360"/>
      </w:pPr>
      <w:rPr>
        <w:rFonts w:ascii="Zapf Dingbats" w:hAnsi="Zapf Dingbats" w:hint="default"/>
        <w:smallCaps w:val="0"/>
        <w:strike w:val="0"/>
        <w:color w:val="0A3F5B"/>
        <w:sz w:val="20"/>
        <w:szCs w:val="15"/>
        <w:vertAlign w:val="baseline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smallCaps w:val="0"/>
        <w:strike w:val="0"/>
        <w:color w:val="A9A9AB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b/>
        <w:i w:val="0"/>
        <w:smallCaps w:val="0"/>
        <w:strike w:val="0"/>
        <w:color w:val="0A3F5B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27DB4974"/>
    <w:multiLevelType w:val="hybridMultilevel"/>
    <w:tmpl w:val="4998C0E6"/>
    <w:lvl w:ilvl="0" w:tplc="318E8AD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87804">
    <w:abstractNumId w:val="1"/>
  </w:num>
  <w:num w:numId="2" w16cid:durableId="292446975">
    <w:abstractNumId w:val="0"/>
  </w:num>
  <w:num w:numId="3" w16cid:durableId="554656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D2"/>
    <w:rsid w:val="000E7222"/>
    <w:rsid w:val="001330B3"/>
    <w:rsid w:val="00141A37"/>
    <w:rsid w:val="0014516B"/>
    <w:rsid w:val="00146290"/>
    <w:rsid w:val="001578D9"/>
    <w:rsid w:val="00227252"/>
    <w:rsid w:val="00282767"/>
    <w:rsid w:val="002A6794"/>
    <w:rsid w:val="002E3E3D"/>
    <w:rsid w:val="002E4397"/>
    <w:rsid w:val="00306919"/>
    <w:rsid w:val="003A3B74"/>
    <w:rsid w:val="003B2DD8"/>
    <w:rsid w:val="003D02D2"/>
    <w:rsid w:val="0044204C"/>
    <w:rsid w:val="00494D07"/>
    <w:rsid w:val="004E113A"/>
    <w:rsid w:val="00564B8D"/>
    <w:rsid w:val="005C6952"/>
    <w:rsid w:val="0061249D"/>
    <w:rsid w:val="00671586"/>
    <w:rsid w:val="00677DF0"/>
    <w:rsid w:val="00724D70"/>
    <w:rsid w:val="00805DA9"/>
    <w:rsid w:val="00807612"/>
    <w:rsid w:val="0089652D"/>
    <w:rsid w:val="008A1786"/>
    <w:rsid w:val="00901761"/>
    <w:rsid w:val="00937178"/>
    <w:rsid w:val="0095354A"/>
    <w:rsid w:val="00981C07"/>
    <w:rsid w:val="00986F1E"/>
    <w:rsid w:val="00A76E7A"/>
    <w:rsid w:val="00B67672"/>
    <w:rsid w:val="00B9423E"/>
    <w:rsid w:val="00BA6BDE"/>
    <w:rsid w:val="00BB1ACD"/>
    <w:rsid w:val="00C433BF"/>
    <w:rsid w:val="00C91A3E"/>
    <w:rsid w:val="00DC2D35"/>
    <w:rsid w:val="00DF7335"/>
    <w:rsid w:val="00EE5165"/>
    <w:rsid w:val="00F0068C"/>
    <w:rsid w:val="00FD3B83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1BF4E"/>
  <w15:chartTrackingRefBased/>
  <w15:docId w15:val="{6E8BC142-46B3-4862-A3D9-2FA0AF6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90"/>
    <w:pPr>
      <w:spacing w:after="160" w:line="280" w:lineRule="exact"/>
    </w:pPr>
    <w:rPr>
      <w:rFonts w:ascii="Neutra Text" w:hAnsi="Neutra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672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A3F5B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672"/>
    <w:pPr>
      <w:keepNext/>
      <w:keepLines/>
      <w:spacing w:before="360" w:after="120" w:line="240" w:lineRule="auto"/>
      <w:outlineLvl w:val="1"/>
    </w:pPr>
    <w:rPr>
      <w:rFonts w:eastAsiaTheme="majorEastAsia" w:cstheme="majorBidi"/>
      <w:b/>
      <w:color w:val="046DA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72"/>
    <w:pPr>
      <w:keepNext/>
      <w:keepLines/>
      <w:pBdr>
        <w:top w:val="single" w:sz="4" w:space="2" w:color="046DA8"/>
      </w:pBdr>
      <w:spacing w:before="360" w:after="120" w:line="240" w:lineRule="auto"/>
      <w:outlineLvl w:val="2"/>
    </w:pPr>
    <w:rPr>
      <w:rFonts w:eastAsiaTheme="majorEastAsia" w:cstheme="majorBidi"/>
      <w:b/>
      <w:color w:val="046DA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672"/>
    <w:pPr>
      <w:keepNext/>
      <w:keepLines/>
      <w:spacing w:before="360" w:after="120" w:line="240" w:lineRule="auto"/>
      <w:outlineLvl w:val="3"/>
    </w:pPr>
    <w:rPr>
      <w:rFonts w:eastAsiaTheme="majorEastAsia" w:cs="Times New Roman (Headings CS)"/>
      <w:iCs/>
      <w:caps/>
      <w:color w:val="046D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9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67672"/>
    <w:rPr>
      <w:rFonts w:ascii="Neutra Text" w:eastAsiaTheme="majorEastAsia" w:hAnsi="Neutra Text" w:cstheme="majorBidi"/>
      <w:b/>
      <w:color w:val="0A3F5B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7672"/>
    <w:rPr>
      <w:rFonts w:ascii="Neutra Text" w:eastAsiaTheme="majorEastAsia" w:hAnsi="Neutra Text" w:cstheme="majorBidi"/>
      <w:b/>
      <w:color w:val="046DA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672"/>
    <w:rPr>
      <w:rFonts w:ascii="Neutra Text" w:eastAsiaTheme="majorEastAsia" w:hAnsi="Neutra Text" w:cstheme="majorBidi"/>
      <w:b/>
      <w:color w:val="046DA8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7672"/>
    <w:rPr>
      <w:rFonts w:ascii="Neutra Text" w:eastAsiaTheme="majorEastAsia" w:hAnsi="Neutra Text" w:cs="Times New Roman (Headings CS)"/>
      <w:iCs/>
      <w:caps/>
      <w:color w:val="046DA8"/>
      <w:sz w:val="22"/>
    </w:rPr>
  </w:style>
  <w:style w:type="paragraph" w:styleId="ListParagraph">
    <w:name w:val="List Paragraph"/>
    <w:aliases w:val="Bullets"/>
    <w:basedOn w:val="Normal"/>
    <w:uiPriority w:val="34"/>
    <w:qFormat/>
    <w:rsid w:val="00B67672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240" w:after="120" w:line="240" w:lineRule="exact"/>
    </w:pPr>
    <w:rPr>
      <w:rFonts w:ascii="Neutra Text Light" w:eastAsia="Source Serif Pro" w:hAnsi="Neutra Text Light" w:cs="Source Serif Pro"/>
      <w:b/>
      <w:color w:val="0A3F5B"/>
      <w:szCs w:val="21"/>
    </w:rPr>
  </w:style>
  <w:style w:type="paragraph" w:customStyle="1" w:styleId="NumberedList">
    <w:name w:val="Numbered List"/>
    <w:qFormat/>
    <w:rsid w:val="00146290"/>
    <w:pPr>
      <w:numPr>
        <w:numId w:val="2"/>
      </w:numPr>
      <w:spacing w:before="240" w:after="120"/>
    </w:pPr>
    <w:rPr>
      <w:rFonts w:ascii="Neutra Text Light" w:eastAsia="Source Serif Pro" w:hAnsi="Neutra Text Light" w:cs="Source Serif Pro"/>
      <w:b/>
      <w:color w:val="0A3F5B"/>
      <w:szCs w:val="21"/>
    </w:rPr>
  </w:style>
  <w:style w:type="paragraph" w:customStyle="1" w:styleId="CallOutsQuotesLight">
    <w:name w:val="Call Outs Quotes Light"/>
    <w:qFormat/>
    <w:rsid w:val="00B67672"/>
    <w:pPr>
      <w:pBdr>
        <w:top w:val="single" w:sz="48" w:space="10" w:color="EAF3F5"/>
        <w:left w:val="single" w:sz="48" w:space="10" w:color="EAF3F5"/>
        <w:bottom w:val="single" w:sz="48" w:space="10" w:color="EAF3F5"/>
        <w:right w:val="single" w:sz="48" w:space="10" w:color="EAF3F5"/>
      </w:pBdr>
      <w:shd w:val="clear" w:color="auto" w:fill="EAF3F5"/>
      <w:spacing w:before="240" w:after="240"/>
      <w:ind w:left="288" w:right="288"/>
    </w:pPr>
    <w:rPr>
      <w:rFonts w:ascii="Zilla Slab Light" w:hAnsi="Zilla Slab Light"/>
      <w:color w:val="0A3F5B"/>
      <w:sz w:val="28"/>
    </w:rPr>
  </w:style>
  <w:style w:type="paragraph" w:customStyle="1" w:styleId="CallOutsQuotesMedium">
    <w:name w:val="Call Outs Quotes Medium"/>
    <w:qFormat/>
    <w:rsid w:val="00B67672"/>
    <w:pPr>
      <w:pBdr>
        <w:top w:val="single" w:sz="48" w:space="10" w:color="EAF3F5"/>
        <w:left w:val="single" w:sz="48" w:space="10" w:color="EAF3F5"/>
        <w:bottom w:val="single" w:sz="48" w:space="10" w:color="EAF3F5"/>
        <w:right w:val="single" w:sz="48" w:space="10" w:color="EAF3F5"/>
      </w:pBdr>
      <w:shd w:val="clear" w:color="auto" w:fill="EAF3F5"/>
      <w:spacing w:before="240" w:after="240"/>
      <w:ind w:left="288" w:right="288"/>
    </w:pPr>
    <w:rPr>
      <w:rFonts w:ascii="Zilla Slab Medium" w:hAnsi="Zilla Slab Medium" w:cs="Arial (Body CS)"/>
      <w:color w:val="0A3F5B"/>
      <w:sz w:val="28"/>
    </w:rPr>
  </w:style>
  <w:style w:type="paragraph" w:customStyle="1" w:styleId="CallOutsQuotesBold">
    <w:name w:val="Call Outs Quotes Bold"/>
    <w:qFormat/>
    <w:rsid w:val="00B67672"/>
    <w:pPr>
      <w:pBdr>
        <w:top w:val="single" w:sz="48" w:space="10" w:color="EAF3F5"/>
        <w:left w:val="single" w:sz="48" w:space="10" w:color="EAF3F5"/>
        <w:bottom w:val="single" w:sz="48" w:space="10" w:color="EAF3F5"/>
        <w:right w:val="single" w:sz="48" w:space="10" w:color="EAF3F5"/>
      </w:pBdr>
      <w:shd w:val="clear" w:color="auto" w:fill="EAF3F5"/>
      <w:spacing w:before="240" w:after="240"/>
      <w:ind w:left="288" w:right="288"/>
    </w:pPr>
    <w:rPr>
      <w:rFonts w:ascii="Zilla Slab" w:hAnsi="Zilla Slab" w:cs="Arial (Body CS)"/>
      <w:b/>
      <w:color w:val="0A3F5B"/>
      <w:sz w:val="28"/>
    </w:rPr>
  </w:style>
  <w:style w:type="table" w:customStyle="1" w:styleId="DISBTABLESTYLE">
    <w:name w:val="DISB TABLE STYLE"/>
    <w:basedOn w:val="TableNormal"/>
    <w:uiPriority w:val="99"/>
    <w:rsid w:val="00B67672"/>
    <w:rPr>
      <w:rFonts w:ascii="Neutra Text" w:hAnsi="Neutra Text"/>
      <w:color w:val="000000" w:themeColor="text1"/>
      <w:sz w:val="20"/>
    </w:rPr>
    <w:tblPr>
      <w:tblStyleRowBandSize w:val="1"/>
      <w:tblBorders>
        <w:top w:val="single" w:sz="4" w:space="0" w:color="0A3F5B"/>
        <w:left w:val="single" w:sz="4" w:space="0" w:color="0A3F5B"/>
        <w:bottom w:val="single" w:sz="4" w:space="0" w:color="0A3F5B"/>
        <w:right w:val="single" w:sz="4" w:space="0" w:color="0A3F5B"/>
        <w:insideH w:val="single" w:sz="4" w:space="0" w:color="0A3F5B"/>
        <w:insideV w:val="single" w:sz="4" w:space="0" w:color="0A3F5B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Neutra Text" w:hAnsi="Neutra Text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A3F5B"/>
        <w:tcMar>
          <w:top w:w="58" w:type="dxa"/>
          <w:left w:w="58" w:type="dxa"/>
          <w:bottom w:w="58" w:type="dxa"/>
          <w:right w:w="58" w:type="dxa"/>
        </w:tcMar>
      </w:tcPr>
    </w:tblStylePr>
    <w:tblStylePr w:type="band2Horz">
      <w:rPr>
        <w:rFonts w:ascii="Neutra Text" w:hAnsi="Neutra Text"/>
        <w:b w:val="0"/>
        <w:i w:val="0"/>
      </w:r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single" w:sz="8" w:space="0" w:color="0A3F5B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578D9"/>
  </w:style>
  <w:style w:type="paragraph" w:styleId="Subtitle">
    <w:name w:val="Subtitle"/>
    <w:basedOn w:val="Normal"/>
    <w:next w:val="Normal"/>
    <w:link w:val="SubtitleChar"/>
    <w:uiPriority w:val="11"/>
    <w:qFormat/>
    <w:rsid w:val="0090176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176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146290"/>
    <w:rPr>
      <w:rFonts w:ascii="Neutra Text" w:hAnsi="Neutra Text"/>
    </w:rPr>
  </w:style>
  <w:style w:type="character" w:styleId="SubtleReference">
    <w:name w:val="Subtle Reference"/>
    <w:basedOn w:val="DefaultParagraphFont"/>
    <w:uiPriority w:val="31"/>
    <w:qFormat/>
    <w:rsid w:val="0014629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14629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724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Fuller@dc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que.Kerr@dc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Drehoff\AppData\Local\Microsoft\Windows\INetCache\Content.Outlook\IYQM45W2\DISB_Letterhead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DISB_Letterhead (002).dotx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Helps</dc:creator>
  <cp:keywords/>
  <dc:description/>
  <cp:lastModifiedBy>Drehoff, Paul (DISB)</cp:lastModifiedBy>
  <cp:revision>4</cp:revision>
  <dcterms:created xsi:type="dcterms:W3CDTF">2022-11-23T14:36:00Z</dcterms:created>
  <dcterms:modified xsi:type="dcterms:W3CDTF">2022-11-23T14:37:00Z</dcterms:modified>
</cp:coreProperties>
</file>